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74F" w:rsidRDefault="003A7F4A" w:rsidP="00BF6101">
      <w:pPr>
        <w:tabs>
          <w:tab w:val="right" w:pos="9355"/>
        </w:tabs>
        <w:rPr>
          <w:noProof/>
          <w:lang w:eastAsia="ru-RU"/>
        </w:rPr>
      </w:pPr>
      <w:r>
        <w:rPr>
          <w:noProof/>
          <w:lang w:eastAsia="ru-RU"/>
        </w:rPr>
        <w:drawing>
          <wp:anchor distT="0" distB="0" distL="114300" distR="114300" simplePos="0" relativeHeight="251658240" behindDoc="1" locked="0" layoutInCell="1" allowOverlap="1">
            <wp:simplePos x="0" y="0"/>
            <wp:positionH relativeFrom="column">
              <wp:posOffset>-848360</wp:posOffset>
            </wp:positionH>
            <wp:positionV relativeFrom="paragraph">
              <wp:posOffset>-867410</wp:posOffset>
            </wp:positionV>
            <wp:extent cx="7571740" cy="16383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1740" cy="1638300"/>
                    </a:xfrm>
                    <a:prstGeom prst="rect">
                      <a:avLst/>
                    </a:prstGeom>
                    <a:noFill/>
                  </pic:spPr>
                </pic:pic>
              </a:graphicData>
            </a:graphic>
            <wp14:sizeRelH relativeFrom="page">
              <wp14:pctWidth>0</wp14:pctWidth>
            </wp14:sizeRelH>
            <wp14:sizeRelV relativeFrom="page">
              <wp14:pctHeight>0</wp14:pctHeight>
            </wp14:sizeRelV>
          </wp:anchor>
        </w:drawing>
      </w:r>
    </w:p>
    <w:p w:rsidR="00BF6101" w:rsidRPr="008101D1" w:rsidRDefault="003A7F4A" w:rsidP="003A7F4A">
      <w:pPr>
        <w:tabs>
          <w:tab w:val="left" w:pos="2410"/>
        </w:tabs>
        <w:rPr>
          <w:rFonts w:ascii="Times New Roman" w:hAnsi="Times New Roman"/>
          <w:noProof/>
        </w:rPr>
      </w:pPr>
      <w:r>
        <w:rPr>
          <w:rFonts w:ascii="Times New Roman" w:hAnsi="Times New Roman"/>
          <w:noProof/>
          <w:lang w:val="en-US"/>
        </w:rPr>
        <w:t xml:space="preserve">             </w:t>
      </w:r>
      <w:r w:rsidR="007331D4">
        <w:rPr>
          <w:rFonts w:ascii="Times New Roman" w:hAnsi="Times New Roman"/>
          <w:noProof/>
        </w:rPr>
        <w:t>27.06.2024</w:t>
      </w:r>
      <w:r w:rsidR="0003691E" w:rsidRPr="008101D1">
        <w:rPr>
          <w:rFonts w:ascii="Times New Roman" w:hAnsi="Times New Roman"/>
          <w:noProof/>
        </w:rPr>
        <w:tab/>
      </w:r>
      <w:r w:rsidR="00CB2B7B" w:rsidRPr="008101D1">
        <w:rPr>
          <w:rFonts w:ascii="Times New Roman" w:hAnsi="Times New Roman"/>
          <w:noProof/>
        </w:rPr>
        <w:t>ВЭС-7/</w:t>
      </w:r>
      <w:r w:rsidR="00546DA0" w:rsidRPr="00C44115">
        <w:rPr>
          <w:rFonts w:ascii="Times New Roman" w:hAnsi="Times New Roman"/>
          <w:noProof/>
        </w:rPr>
        <w:t>3/</w:t>
      </w:r>
      <w:r w:rsidR="00CB2B7B" w:rsidRPr="008101D1">
        <w:rPr>
          <w:rFonts w:ascii="Times New Roman" w:hAnsi="Times New Roman"/>
          <w:noProof/>
        </w:rPr>
        <w:t>/</w:t>
      </w:r>
      <w:r w:rsidR="007331D4">
        <w:rPr>
          <w:rFonts w:ascii="Times New Roman" w:hAnsi="Times New Roman"/>
          <w:noProof/>
        </w:rPr>
        <w:t>1302</w:t>
      </w:r>
    </w:p>
    <w:p w:rsidR="001A7384" w:rsidRDefault="001A7384" w:rsidP="00BF6101">
      <w:pPr>
        <w:rPr>
          <w:noProof/>
        </w:rPr>
      </w:pPr>
      <w:r>
        <w:rPr>
          <w:noProof/>
        </w:rPr>
        <w:t xml:space="preserve">                                                                                                              </w:t>
      </w:r>
    </w:p>
    <w:p w:rsidR="00BF6101" w:rsidRPr="001D3B63" w:rsidRDefault="001A7384" w:rsidP="00BF6101">
      <w:pPr>
        <w:rPr>
          <w:rFonts w:ascii="Times New Roman" w:hAnsi="Times New Roman"/>
          <w:noProof/>
        </w:rPr>
      </w:pPr>
      <w:r>
        <w:rPr>
          <w:noProof/>
        </w:rPr>
        <w:t xml:space="preserve">                                                                                                                    </w:t>
      </w:r>
      <w:r w:rsidRPr="001D3B63">
        <w:rPr>
          <w:rFonts w:ascii="Times New Roman" w:hAnsi="Times New Roman"/>
          <w:noProof/>
        </w:rPr>
        <w:t>Руководителям организаций</w:t>
      </w:r>
    </w:p>
    <w:p w:rsidR="00DA6BCD" w:rsidRDefault="00DA6BCD" w:rsidP="00BF6101">
      <w:pPr>
        <w:rPr>
          <w:noProof/>
          <w:lang w:eastAsia="ru-RU"/>
        </w:rPr>
      </w:pPr>
    </w:p>
    <w:p w:rsidR="00362608" w:rsidRPr="000941BB" w:rsidRDefault="00BE5DFB" w:rsidP="00BE5DFB">
      <w:pPr>
        <w:jc w:val="both"/>
        <w:rPr>
          <w:rFonts w:ascii="Times New Roman" w:hAnsi="Times New Roman"/>
          <w:b/>
        </w:rPr>
      </w:pPr>
      <w:r w:rsidRPr="00101D77">
        <w:rPr>
          <w:rFonts w:ascii="Times New Roman" w:hAnsi="Times New Roman"/>
          <w:b/>
          <w:sz w:val="24"/>
          <w:szCs w:val="24"/>
        </w:rPr>
        <w:t xml:space="preserve">         </w:t>
      </w:r>
      <w:r w:rsidR="00DA6BCD">
        <w:rPr>
          <w:rFonts w:ascii="Times New Roman" w:hAnsi="Times New Roman"/>
          <w:b/>
          <w:sz w:val="24"/>
          <w:szCs w:val="24"/>
        </w:rPr>
        <w:t xml:space="preserve">             </w:t>
      </w:r>
      <w:r w:rsidR="00362608" w:rsidRPr="000941BB">
        <w:rPr>
          <w:rFonts w:ascii="Times New Roman" w:hAnsi="Times New Roman"/>
          <w:b/>
        </w:rPr>
        <w:t>Приглашение к участию</w:t>
      </w:r>
      <w:r w:rsidR="00123580" w:rsidRPr="000941BB">
        <w:rPr>
          <w:rFonts w:ascii="Times New Roman" w:hAnsi="Times New Roman"/>
          <w:b/>
        </w:rPr>
        <w:t xml:space="preserve"> в</w:t>
      </w:r>
      <w:r w:rsidR="00362608" w:rsidRPr="000941BB">
        <w:rPr>
          <w:rFonts w:ascii="Times New Roman" w:hAnsi="Times New Roman"/>
          <w:b/>
        </w:rPr>
        <w:t xml:space="preserve"> закупке способом сравнения цен.</w:t>
      </w:r>
    </w:p>
    <w:p w:rsidR="00666BED" w:rsidRPr="000941BB" w:rsidRDefault="00333EB0" w:rsidP="0003691E">
      <w:pPr>
        <w:pStyle w:val="aa"/>
        <w:rPr>
          <w:sz w:val="22"/>
          <w:szCs w:val="22"/>
        </w:rPr>
      </w:pPr>
      <w:r w:rsidRPr="000941BB">
        <w:rPr>
          <w:sz w:val="22"/>
          <w:szCs w:val="22"/>
        </w:rPr>
        <w:t xml:space="preserve"> </w:t>
      </w:r>
    </w:p>
    <w:p w:rsidR="0003691E" w:rsidRPr="000941BB" w:rsidRDefault="0003691E" w:rsidP="00CB2B7B">
      <w:pPr>
        <w:pStyle w:val="aa"/>
        <w:rPr>
          <w:b/>
          <w:i/>
          <w:color w:val="000000"/>
          <w:sz w:val="22"/>
          <w:szCs w:val="22"/>
        </w:rPr>
      </w:pPr>
      <w:proofErr w:type="gramStart"/>
      <w:r w:rsidRPr="000941BB">
        <w:rPr>
          <w:sz w:val="22"/>
          <w:szCs w:val="22"/>
        </w:rPr>
        <w:t xml:space="preserve">Публичное акционерное общество </w:t>
      </w:r>
      <w:r w:rsidR="00123580" w:rsidRPr="000941BB">
        <w:rPr>
          <w:sz w:val="22"/>
          <w:szCs w:val="22"/>
        </w:rPr>
        <w:t>«</w:t>
      </w:r>
      <w:proofErr w:type="spellStart"/>
      <w:r w:rsidR="00123580" w:rsidRPr="000941BB">
        <w:rPr>
          <w:sz w:val="22"/>
          <w:szCs w:val="22"/>
        </w:rPr>
        <w:t>Россети</w:t>
      </w:r>
      <w:proofErr w:type="spellEnd"/>
      <w:r w:rsidR="00123580" w:rsidRPr="000941BB">
        <w:rPr>
          <w:sz w:val="22"/>
          <w:szCs w:val="22"/>
        </w:rPr>
        <w:t xml:space="preserve"> М</w:t>
      </w:r>
      <w:r w:rsidRPr="000941BB">
        <w:rPr>
          <w:sz w:val="22"/>
          <w:szCs w:val="22"/>
        </w:rPr>
        <w:t>осковский регион»» (далее - «</w:t>
      </w:r>
      <w:proofErr w:type="spellStart"/>
      <w:r w:rsidRPr="000941BB">
        <w:rPr>
          <w:sz w:val="22"/>
          <w:szCs w:val="22"/>
        </w:rPr>
        <w:t>Россети</w:t>
      </w:r>
      <w:proofErr w:type="spellEnd"/>
      <w:r w:rsidRPr="000941BB">
        <w:rPr>
          <w:sz w:val="22"/>
          <w:szCs w:val="22"/>
        </w:rPr>
        <w:t xml:space="preserve"> Московский регион», Заказчик), являющееся также Организатором закупки, настоящим приглашает юридических лиц, физических лиц, в том числе индивидуальных предпринимателей</w:t>
      </w:r>
      <w:r w:rsidR="00123580" w:rsidRPr="000941BB">
        <w:rPr>
          <w:sz w:val="22"/>
          <w:szCs w:val="22"/>
        </w:rPr>
        <w:t xml:space="preserve"> принять</w:t>
      </w:r>
      <w:r w:rsidRPr="000941BB">
        <w:rPr>
          <w:sz w:val="22"/>
          <w:szCs w:val="22"/>
        </w:rPr>
        <w:t xml:space="preserve"> к участию в закупке способом сравнение цен, опубликованным на сайте электронной торговой площадки</w:t>
      </w:r>
      <w:r w:rsidR="00291FBC" w:rsidRPr="000941BB">
        <w:rPr>
          <w:sz w:val="22"/>
          <w:szCs w:val="22"/>
        </w:rPr>
        <w:t xml:space="preserve">» </w:t>
      </w:r>
      <w:hyperlink r:id="rId10" w:history="1">
        <w:r w:rsidR="00291FBC" w:rsidRPr="000941BB">
          <w:rPr>
            <w:rStyle w:val="af"/>
            <w:sz w:val="22"/>
            <w:szCs w:val="22"/>
          </w:rPr>
          <w:t>https://tender.lot-online.ru</w:t>
        </w:r>
      </w:hyperlink>
      <w:r w:rsidRPr="000941BB">
        <w:rPr>
          <w:sz w:val="22"/>
          <w:szCs w:val="22"/>
        </w:rPr>
        <w:t xml:space="preserve"> участников</w:t>
      </w:r>
      <w:r w:rsidRPr="000941BB">
        <w:rPr>
          <w:iCs/>
          <w:sz w:val="22"/>
          <w:szCs w:val="22"/>
        </w:rPr>
        <w:t xml:space="preserve"> подавать свои заявки</w:t>
      </w:r>
      <w:r w:rsidRPr="000941BB">
        <w:rPr>
          <w:sz w:val="22"/>
          <w:szCs w:val="22"/>
        </w:rPr>
        <w:t xml:space="preserve"> на</w:t>
      </w:r>
      <w:r w:rsidRPr="000941BB">
        <w:rPr>
          <w:b/>
          <w:i/>
          <w:sz w:val="22"/>
          <w:szCs w:val="22"/>
        </w:rPr>
        <w:t xml:space="preserve"> </w:t>
      </w:r>
      <w:r w:rsidRPr="000941BB">
        <w:rPr>
          <w:spacing w:val="-2"/>
          <w:sz w:val="22"/>
          <w:szCs w:val="22"/>
        </w:rPr>
        <w:t xml:space="preserve">право заключения договора на выполнение </w:t>
      </w:r>
      <w:r w:rsidR="007331D4">
        <w:rPr>
          <w:b/>
          <w:i/>
          <w:color w:val="000000"/>
          <w:sz w:val="22"/>
          <w:szCs w:val="22"/>
        </w:rPr>
        <w:t>Услуги</w:t>
      </w:r>
      <w:r w:rsidR="00C44115">
        <w:rPr>
          <w:b/>
          <w:i/>
          <w:color w:val="000000"/>
          <w:sz w:val="22"/>
          <w:szCs w:val="22"/>
        </w:rPr>
        <w:t xml:space="preserve"> по</w:t>
      </w:r>
      <w:r w:rsidR="000B4165" w:rsidRPr="000941BB">
        <w:rPr>
          <w:b/>
          <w:i/>
          <w:color w:val="000000"/>
          <w:sz w:val="22"/>
          <w:szCs w:val="22"/>
        </w:rPr>
        <w:t xml:space="preserve"> </w:t>
      </w:r>
      <w:r w:rsidR="00C44115">
        <w:rPr>
          <w:b/>
          <w:i/>
          <w:color w:val="000000"/>
          <w:sz w:val="22"/>
          <w:szCs w:val="22"/>
        </w:rPr>
        <w:t>проведению</w:t>
      </w:r>
      <w:r w:rsidR="007331D4">
        <w:rPr>
          <w:b/>
          <w:i/>
          <w:color w:val="000000"/>
          <w:sz w:val="22"/>
          <w:szCs w:val="22"/>
        </w:rPr>
        <w:t xml:space="preserve"> публичного технологического и</w:t>
      </w:r>
      <w:proofErr w:type="gramEnd"/>
      <w:r w:rsidR="007331D4">
        <w:rPr>
          <w:b/>
          <w:i/>
          <w:color w:val="000000"/>
          <w:sz w:val="22"/>
          <w:szCs w:val="22"/>
        </w:rPr>
        <w:t xml:space="preserve"> ценового аудита инвестиционного проекта: Реконструкция КВЛ-110 </w:t>
      </w:r>
      <w:proofErr w:type="spellStart"/>
      <w:r w:rsidR="007331D4">
        <w:rPr>
          <w:b/>
          <w:i/>
          <w:color w:val="000000"/>
          <w:sz w:val="22"/>
          <w:szCs w:val="22"/>
        </w:rPr>
        <w:t>кВ</w:t>
      </w:r>
      <w:proofErr w:type="spellEnd"/>
      <w:r w:rsidR="007331D4">
        <w:rPr>
          <w:b/>
          <w:i/>
          <w:color w:val="000000"/>
          <w:sz w:val="22"/>
          <w:szCs w:val="22"/>
        </w:rPr>
        <w:t xml:space="preserve"> Кислородная–</w:t>
      </w:r>
      <w:proofErr w:type="spellStart"/>
      <w:r w:rsidR="007331D4">
        <w:rPr>
          <w:b/>
          <w:i/>
          <w:color w:val="000000"/>
          <w:sz w:val="22"/>
          <w:szCs w:val="22"/>
        </w:rPr>
        <w:t>Жегалово</w:t>
      </w:r>
      <w:proofErr w:type="spellEnd"/>
      <w:r w:rsidR="007331D4">
        <w:rPr>
          <w:b/>
          <w:i/>
          <w:color w:val="000000"/>
          <w:sz w:val="22"/>
          <w:szCs w:val="22"/>
        </w:rPr>
        <w:t xml:space="preserve"> II цепь (9,615 км; 29 450 </w:t>
      </w:r>
      <w:proofErr w:type="spellStart"/>
      <w:r w:rsidR="007331D4">
        <w:rPr>
          <w:b/>
          <w:i/>
          <w:color w:val="000000"/>
          <w:sz w:val="22"/>
          <w:szCs w:val="22"/>
        </w:rPr>
        <w:t>п.м</w:t>
      </w:r>
      <w:proofErr w:type="spellEnd"/>
      <w:r w:rsidR="007331D4">
        <w:rPr>
          <w:b/>
          <w:i/>
          <w:color w:val="000000"/>
          <w:sz w:val="22"/>
          <w:szCs w:val="22"/>
        </w:rPr>
        <w:t>.; 16 шт</w:t>
      </w:r>
      <w:proofErr w:type="gramStart"/>
      <w:r w:rsidR="007331D4">
        <w:rPr>
          <w:b/>
          <w:i/>
          <w:color w:val="000000"/>
          <w:sz w:val="22"/>
          <w:szCs w:val="22"/>
        </w:rPr>
        <w:t>.(</w:t>
      </w:r>
      <w:proofErr w:type="gramEnd"/>
      <w:r w:rsidR="007331D4">
        <w:rPr>
          <w:b/>
          <w:i/>
          <w:color w:val="000000"/>
          <w:sz w:val="22"/>
          <w:szCs w:val="22"/>
        </w:rPr>
        <w:t>прочие))</w:t>
      </w:r>
      <w:r w:rsidR="00C668F9" w:rsidRPr="000941BB">
        <w:rPr>
          <w:sz w:val="22"/>
          <w:szCs w:val="22"/>
        </w:rPr>
        <w:t xml:space="preserve"> </w:t>
      </w:r>
      <w:r w:rsidR="00C668F9" w:rsidRPr="000941BB">
        <w:rPr>
          <w:b/>
          <w:i/>
          <w:color w:val="000000"/>
          <w:sz w:val="22"/>
          <w:szCs w:val="22"/>
        </w:rPr>
        <w:t xml:space="preserve">для нужд филиала </w:t>
      </w:r>
      <w:r w:rsidR="00027927" w:rsidRPr="000941BB">
        <w:rPr>
          <w:b/>
          <w:i/>
          <w:color w:val="000000"/>
          <w:sz w:val="22"/>
          <w:szCs w:val="22"/>
        </w:rPr>
        <w:t>ПАО «</w:t>
      </w:r>
      <w:proofErr w:type="spellStart"/>
      <w:r w:rsidR="00027927" w:rsidRPr="000941BB">
        <w:rPr>
          <w:b/>
          <w:i/>
          <w:color w:val="000000"/>
          <w:sz w:val="22"/>
          <w:szCs w:val="22"/>
        </w:rPr>
        <w:t>Россети</w:t>
      </w:r>
      <w:proofErr w:type="spellEnd"/>
      <w:r w:rsidR="00027927" w:rsidRPr="000941BB">
        <w:rPr>
          <w:b/>
          <w:i/>
          <w:color w:val="000000"/>
          <w:sz w:val="22"/>
          <w:szCs w:val="22"/>
        </w:rPr>
        <w:t xml:space="preserve"> М</w:t>
      </w:r>
      <w:r w:rsidR="00C668F9" w:rsidRPr="000941BB">
        <w:rPr>
          <w:b/>
          <w:i/>
          <w:color w:val="000000"/>
          <w:sz w:val="22"/>
          <w:szCs w:val="22"/>
        </w:rPr>
        <w:t xml:space="preserve">осковский регион» - Восточные электрические сети. </w:t>
      </w:r>
    </w:p>
    <w:p w:rsidR="0003691E" w:rsidRPr="000941BB" w:rsidRDefault="0003691E" w:rsidP="00CB2B7B">
      <w:pPr>
        <w:pStyle w:val="aa"/>
        <w:rPr>
          <w:sz w:val="22"/>
          <w:szCs w:val="22"/>
        </w:rPr>
      </w:pPr>
      <w:bookmarkStart w:id="0" w:name="_Ref119427085"/>
      <w:proofErr w:type="gramStart"/>
      <w:r w:rsidRPr="000941BB">
        <w:rPr>
          <w:sz w:val="22"/>
          <w:szCs w:val="22"/>
        </w:rPr>
        <w:t>Настоящее Приглашение о закупке подготовлено в соответствии 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положениями Единого стандарта закупок П</w:t>
      </w:r>
      <w:r w:rsidR="00123580" w:rsidRPr="000941BB">
        <w:rPr>
          <w:sz w:val="22"/>
          <w:szCs w:val="22"/>
        </w:rPr>
        <w:t>убличного акционерного общества</w:t>
      </w:r>
      <w:r w:rsidRPr="000941BB">
        <w:rPr>
          <w:sz w:val="22"/>
          <w:szCs w:val="22"/>
        </w:rPr>
        <w:t xml:space="preserve"> «</w:t>
      </w:r>
      <w:r w:rsidR="00123580" w:rsidRPr="000941BB">
        <w:rPr>
          <w:sz w:val="22"/>
          <w:szCs w:val="22"/>
        </w:rPr>
        <w:t xml:space="preserve">Федеральная сетевая компания - </w:t>
      </w:r>
      <w:proofErr w:type="spellStart"/>
      <w:r w:rsidR="00123580" w:rsidRPr="000941BB">
        <w:rPr>
          <w:sz w:val="22"/>
          <w:szCs w:val="22"/>
        </w:rPr>
        <w:t>Россети</w:t>
      </w:r>
      <w:proofErr w:type="spellEnd"/>
      <w:r w:rsidR="00123580" w:rsidRPr="000941BB">
        <w:rPr>
          <w:sz w:val="22"/>
          <w:szCs w:val="22"/>
        </w:rPr>
        <w:t>»</w:t>
      </w:r>
      <w:r w:rsidRPr="000941BB">
        <w:rPr>
          <w:sz w:val="22"/>
          <w:szCs w:val="22"/>
        </w:rPr>
        <w:t>» (далее</w:t>
      </w:r>
      <w:proofErr w:type="gramEnd"/>
      <w:r w:rsidRPr="000941BB">
        <w:rPr>
          <w:sz w:val="22"/>
          <w:szCs w:val="22"/>
        </w:rPr>
        <w:t xml:space="preserve"> - </w:t>
      </w:r>
      <w:proofErr w:type="gramStart"/>
      <w:r w:rsidRPr="000941BB">
        <w:rPr>
          <w:sz w:val="22"/>
          <w:szCs w:val="22"/>
        </w:rPr>
        <w:t>Стандарт, Положение о закупке), утвержденного решением Совета Директоров ПАО «</w:t>
      </w:r>
      <w:proofErr w:type="spellStart"/>
      <w:r w:rsidR="00123580" w:rsidRPr="000941BB">
        <w:rPr>
          <w:sz w:val="22"/>
          <w:szCs w:val="22"/>
        </w:rPr>
        <w:t>Россети</w:t>
      </w:r>
      <w:proofErr w:type="spellEnd"/>
      <w:r w:rsidR="00123580" w:rsidRPr="000941BB">
        <w:rPr>
          <w:sz w:val="22"/>
          <w:szCs w:val="22"/>
        </w:rPr>
        <w:t xml:space="preserve"> Московский регион</w:t>
      </w:r>
      <w:r w:rsidRPr="000941BB">
        <w:rPr>
          <w:sz w:val="22"/>
          <w:szCs w:val="22"/>
        </w:rPr>
        <w:t xml:space="preserve">» (протокол от </w:t>
      </w:r>
      <w:r w:rsidR="00123580" w:rsidRPr="000941BB">
        <w:rPr>
          <w:sz w:val="22"/>
          <w:szCs w:val="22"/>
        </w:rPr>
        <w:t>03.02.2023</w:t>
      </w:r>
      <w:r w:rsidRPr="000941BB">
        <w:rPr>
          <w:sz w:val="22"/>
          <w:szCs w:val="22"/>
        </w:rPr>
        <w:t xml:space="preserve"> № </w:t>
      </w:r>
      <w:r w:rsidR="00123580" w:rsidRPr="000941BB">
        <w:rPr>
          <w:sz w:val="22"/>
          <w:szCs w:val="22"/>
        </w:rPr>
        <w:t>536</w:t>
      </w:r>
      <w:r w:rsidRPr="000941BB">
        <w:rPr>
          <w:sz w:val="22"/>
          <w:szCs w:val="22"/>
        </w:rPr>
        <w:t>).</w:t>
      </w:r>
      <w:proofErr w:type="gramEnd"/>
    </w:p>
    <w:p w:rsidR="00123580" w:rsidRPr="000941BB" w:rsidRDefault="00123580" w:rsidP="00123580">
      <w:pPr>
        <w:pStyle w:val="aa"/>
        <w:rPr>
          <w:sz w:val="22"/>
          <w:szCs w:val="22"/>
        </w:rPr>
      </w:pPr>
      <w:r w:rsidRPr="000941BB">
        <w:rPr>
          <w:sz w:val="22"/>
          <w:szCs w:val="22"/>
        </w:rPr>
        <w:t>Потенциальный участник/участник закупки способом сравнение цен самостоятельно несет все расходы, связанные с участием в закупке, в том числе с подготовкой и предоставлением заявки на участие в закупке, иной документации, а Организатор закупки не имеет обязательств по этим расходам независимо от итогов закупки, а также оснований их завершения. Потенциальный участник/участники закупки способом сравнение цен не вправе требовать компенсацию упущенной выгоды, понесенной в ходе подготовки к закупке и проведения закупки.</w:t>
      </w:r>
    </w:p>
    <w:p w:rsidR="0003691E" w:rsidRPr="000941BB" w:rsidRDefault="00123580" w:rsidP="00123580">
      <w:pPr>
        <w:pStyle w:val="aa"/>
        <w:ind w:firstLine="0"/>
        <w:rPr>
          <w:sz w:val="22"/>
          <w:szCs w:val="22"/>
        </w:rPr>
      </w:pPr>
      <w:r w:rsidRPr="000941BB">
        <w:rPr>
          <w:sz w:val="22"/>
          <w:szCs w:val="22"/>
        </w:rPr>
        <w:t xml:space="preserve">       </w:t>
      </w:r>
      <w:r w:rsidR="0003691E" w:rsidRPr="000941BB">
        <w:rPr>
          <w:sz w:val="22"/>
          <w:szCs w:val="22"/>
        </w:rPr>
        <w:t>Закупка способом сравнение цен относится к неконкурентным способам закупок.</w:t>
      </w:r>
    </w:p>
    <w:p w:rsidR="0003691E" w:rsidRPr="000941BB" w:rsidRDefault="0003691E" w:rsidP="00CB2B7B">
      <w:pPr>
        <w:pStyle w:val="aa"/>
        <w:rPr>
          <w:sz w:val="22"/>
          <w:szCs w:val="22"/>
        </w:rPr>
      </w:pPr>
      <w:r w:rsidRPr="000941BB">
        <w:rPr>
          <w:sz w:val="22"/>
          <w:szCs w:val="22"/>
        </w:rPr>
        <w:t>В соответствии с частью 15 статьи 4 Закона 223-ФЗ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с НДС.</w:t>
      </w:r>
    </w:p>
    <w:p w:rsidR="0003691E" w:rsidRPr="000941BB" w:rsidRDefault="0003691E" w:rsidP="00CB2B7B">
      <w:pPr>
        <w:pStyle w:val="aa"/>
        <w:rPr>
          <w:sz w:val="22"/>
          <w:szCs w:val="22"/>
        </w:rPr>
      </w:pPr>
      <w:r w:rsidRPr="000941BB">
        <w:rPr>
          <w:sz w:val="22"/>
          <w:szCs w:val="22"/>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bookmarkEnd w:id="0"/>
    <w:p w:rsidR="0003691E" w:rsidRPr="000941BB" w:rsidRDefault="0003691E" w:rsidP="00CB2B7B">
      <w:pPr>
        <w:pStyle w:val="aa"/>
        <w:rPr>
          <w:b/>
          <w:i/>
          <w:spacing w:val="-2"/>
          <w:sz w:val="22"/>
          <w:szCs w:val="22"/>
        </w:rPr>
      </w:pPr>
    </w:p>
    <w:p w:rsidR="0003691E" w:rsidRPr="000941BB" w:rsidRDefault="0003691E" w:rsidP="0089691C">
      <w:pPr>
        <w:pStyle w:val="aa"/>
        <w:numPr>
          <w:ilvl w:val="0"/>
          <w:numId w:val="15"/>
        </w:numPr>
        <w:rPr>
          <w:b/>
          <w:sz w:val="22"/>
          <w:szCs w:val="22"/>
        </w:rPr>
      </w:pPr>
      <w:r w:rsidRPr="000941BB">
        <w:rPr>
          <w:b/>
          <w:sz w:val="22"/>
          <w:szCs w:val="22"/>
        </w:rPr>
        <w:t>ОБЩАЯ ИНФОРМАЦИЯ О ЗАКУПКЕ</w:t>
      </w:r>
    </w:p>
    <w:p w:rsidR="0003691E" w:rsidRPr="000941BB" w:rsidRDefault="0089691C" w:rsidP="00CB2B7B">
      <w:pPr>
        <w:pStyle w:val="aa"/>
        <w:rPr>
          <w:b/>
          <w:snapToGrid w:val="0"/>
          <w:sz w:val="22"/>
          <w:szCs w:val="22"/>
        </w:rPr>
      </w:pPr>
      <w:r w:rsidRPr="000941BB">
        <w:rPr>
          <w:b/>
          <w:snapToGrid w:val="0"/>
          <w:sz w:val="22"/>
          <w:szCs w:val="22"/>
        </w:rPr>
        <w:t>1.1.</w:t>
      </w:r>
      <w:r w:rsidR="0003691E" w:rsidRPr="000941BB">
        <w:rPr>
          <w:b/>
          <w:snapToGrid w:val="0"/>
          <w:sz w:val="22"/>
          <w:szCs w:val="22"/>
        </w:rPr>
        <w:t>Способ осуществления закупки</w:t>
      </w:r>
    </w:p>
    <w:p w:rsidR="0003691E" w:rsidRPr="000941BB" w:rsidRDefault="0003691E" w:rsidP="00CB2B7B">
      <w:pPr>
        <w:pStyle w:val="aa"/>
        <w:rPr>
          <w:b/>
          <w:sz w:val="22"/>
          <w:szCs w:val="22"/>
        </w:rPr>
      </w:pPr>
      <w:r w:rsidRPr="000941BB">
        <w:rPr>
          <w:bCs/>
          <w:sz w:val="22"/>
          <w:szCs w:val="22"/>
        </w:rPr>
        <w:t>Закупка способом сравнение цен</w:t>
      </w:r>
      <w:r w:rsidRPr="000941BB">
        <w:rPr>
          <w:sz w:val="22"/>
          <w:szCs w:val="22"/>
        </w:rPr>
        <w:t xml:space="preserve"> проводится </w:t>
      </w:r>
      <w:r w:rsidRPr="000941BB">
        <w:rPr>
          <w:b/>
          <w:sz w:val="22"/>
          <w:szCs w:val="22"/>
        </w:rPr>
        <w:t>в электронной форме</w:t>
      </w:r>
    </w:p>
    <w:p w:rsidR="00123580" w:rsidRPr="000941BB" w:rsidRDefault="00123580" w:rsidP="00CB2B7B">
      <w:pPr>
        <w:pStyle w:val="aa"/>
        <w:rPr>
          <w:i/>
          <w:sz w:val="22"/>
          <w:szCs w:val="22"/>
        </w:rPr>
      </w:pPr>
      <w:r w:rsidRPr="000941BB">
        <w:rPr>
          <w:sz w:val="22"/>
          <w:szCs w:val="22"/>
        </w:rPr>
        <w:t xml:space="preserve">Опубликовано на электронной торговой площадке: </w:t>
      </w:r>
      <w:hyperlink r:id="rId11" w:history="1">
        <w:r w:rsidRPr="000941BB">
          <w:rPr>
            <w:rStyle w:val="af"/>
            <w:sz w:val="22"/>
            <w:szCs w:val="22"/>
          </w:rPr>
          <w:t>https://tender.lot-online.ru</w:t>
        </w:r>
      </w:hyperlink>
    </w:p>
    <w:p w:rsidR="0003691E" w:rsidRPr="000941BB" w:rsidRDefault="0089691C" w:rsidP="00CB2B7B">
      <w:pPr>
        <w:pStyle w:val="aa"/>
        <w:rPr>
          <w:b/>
          <w:snapToGrid w:val="0"/>
          <w:sz w:val="22"/>
          <w:szCs w:val="22"/>
        </w:rPr>
      </w:pPr>
      <w:r w:rsidRPr="000941BB">
        <w:rPr>
          <w:b/>
          <w:snapToGrid w:val="0"/>
          <w:sz w:val="22"/>
          <w:szCs w:val="22"/>
        </w:rPr>
        <w:t>1.2.</w:t>
      </w:r>
      <w:r w:rsidR="0003691E" w:rsidRPr="000941BB">
        <w:rPr>
          <w:b/>
          <w:snapToGrid w:val="0"/>
          <w:sz w:val="22"/>
          <w:szCs w:val="22"/>
        </w:rPr>
        <w:t xml:space="preserve"> Наименование, место нахождения, почтовый адрес, адрес электронной почты, номер контактного телефона Заказчика</w:t>
      </w:r>
    </w:p>
    <w:p w:rsidR="0003691E" w:rsidRPr="000941BB" w:rsidRDefault="0003691E" w:rsidP="00CB2B7B">
      <w:pPr>
        <w:pStyle w:val="aa"/>
        <w:rPr>
          <w:sz w:val="22"/>
          <w:szCs w:val="22"/>
        </w:rPr>
      </w:pPr>
      <w:r w:rsidRPr="000941BB">
        <w:rPr>
          <w:sz w:val="22"/>
          <w:szCs w:val="22"/>
        </w:rPr>
        <w:t xml:space="preserve">Наименование Заказчика: Восточные электрические сети – филиал </w:t>
      </w:r>
    </w:p>
    <w:p w:rsidR="0003691E" w:rsidRPr="000941BB" w:rsidRDefault="0003691E" w:rsidP="00CB2B7B">
      <w:pPr>
        <w:pStyle w:val="aa"/>
        <w:rPr>
          <w:sz w:val="22"/>
          <w:szCs w:val="22"/>
        </w:rPr>
      </w:pPr>
      <w:r w:rsidRPr="000941BB">
        <w:rPr>
          <w:sz w:val="22"/>
          <w:szCs w:val="22"/>
        </w:rPr>
        <w:t>ПАО «</w:t>
      </w:r>
      <w:proofErr w:type="spellStart"/>
      <w:r w:rsidRPr="000941BB">
        <w:rPr>
          <w:sz w:val="22"/>
          <w:szCs w:val="22"/>
        </w:rPr>
        <w:t>Россети</w:t>
      </w:r>
      <w:proofErr w:type="spellEnd"/>
      <w:r w:rsidRPr="000941BB">
        <w:rPr>
          <w:sz w:val="22"/>
          <w:szCs w:val="22"/>
        </w:rPr>
        <w:t xml:space="preserve"> московский регион»</w:t>
      </w:r>
    </w:p>
    <w:p w:rsidR="0003691E" w:rsidRPr="000941BB" w:rsidRDefault="0003691E" w:rsidP="00CB2B7B">
      <w:pPr>
        <w:pStyle w:val="aa"/>
        <w:rPr>
          <w:sz w:val="22"/>
          <w:szCs w:val="22"/>
        </w:rPr>
      </w:pPr>
      <w:r w:rsidRPr="000941BB">
        <w:rPr>
          <w:sz w:val="22"/>
          <w:szCs w:val="22"/>
        </w:rPr>
        <w:t>Место нахождения и почтовый адрес Заказчика (Организатора): 142400 Московская область, г. Ногинск, ул. Радченко дом 13.</w:t>
      </w:r>
    </w:p>
    <w:p w:rsidR="0003691E" w:rsidRPr="00546DA0" w:rsidRDefault="0003691E" w:rsidP="00CB2B7B">
      <w:pPr>
        <w:pStyle w:val="aa"/>
        <w:rPr>
          <w:color w:val="000000"/>
          <w:sz w:val="22"/>
          <w:szCs w:val="22"/>
          <w:lang w:val="en-US"/>
        </w:rPr>
      </w:pPr>
      <w:r w:rsidRPr="000941BB">
        <w:rPr>
          <w:sz w:val="22"/>
          <w:szCs w:val="22"/>
          <w:lang w:val="en-US"/>
        </w:rPr>
        <w:t>E</w:t>
      </w:r>
      <w:r w:rsidRPr="00546DA0">
        <w:rPr>
          <w:sz w:val="22"/>
          <w:szCs w:val="22"/>
          <w:lang w:val="en-US"/>
        </w:rPr>
        <w:t>-</w:t>
      </w:r>
      <w:r w:rsidRPr="000941BB">
        <w:rPr>
          <w:sz w:val="22"/>
          <w:szCs w:val="22"/>
          <w:lang w:val="en-US"/>
        </w:rPr>
        <w:t>mail</w:t>
      </w:r>
      <w:r w:rsidRPr="00546DA0">
        <w:rPr>
          <w:sz w:val="22"/>
          <w:szCs w:val="22"/>
          <w:lang w:val="en-US"/>
        </w:rPr>
        <w:t xml:space="preserve">: </w:t>
      </w:r>
      <w:proofErr w:type="spellStart"/>
      <w:r w:rsidRPr="000941BB">
        <w:rPr>
          <w:sz w:val="22"/>
          <w:szCs w:val="22"/>
          <w:lang w:val="en-US"/>
        </w:rPr>
        <w:t>StarodubovaEI</w:t>
      </w:r>
      <w:proofErr w:type="spellEnd"/>
      <w:r w:rsidRPr="00546DA0">
        <w:rPr>
          <w:sz w:val="22"/>
          <w:szCs w:val="22"/>
          <w:lang w:val="en-US"/>
        </w:rPr>
        <w:t xml:space="preserve"> </w:t>
      </w:r>
      <w:hyperlink r:id="rId12" w:history="1">
        <w:r w:rsidRPr="00546DA0">
          <w:rPr>
            <w:rStyle w:val="af"/>
            <w:color w:val="000000"/>
            <w:sz w:val="22"/>
            <w:szCs w:val="22"/>
            <w:lang w:val="en-US"/>
          </w:rPr>
          <w:t>@</w:t>
        </w:r>
        <w:r w:rsidRPr="000941BB">
          <w:rPr>
            <w:rStyle w:val="af"/>
            <w:color w:val="000000"/>
            <w:sz w:val="22"/>
            <w:szCs w:val="22"/>
            <w:lang w:val="en-US"/>
          </w:rPr>
          <w:t>rossetimr</w:t>
        </w:r>
        <w:r w:rsidRPr="00546DA0">
          <w:rPr>
            <w:rStyle w:val="af"/>
            <w:color w:val="000000"/>
            <w:sz w:val="22"/>
            <w:szCs w:val="22"/>
            <w:lang w:val="en-US"/>
          </w:rPr>
          <w:t>.</w:t>
        </w:r>
        <w:r w:rsidRPr="000941BB">
          <w:rPr>
            <w:rStyle w:val="af"/>
            <w:color w:val="000000"/>
            <w:sz w:val="22"/>
            <w:szCs w:val="22"/>
            <w:lang w:val="en-US"/>
          </w:rPr>
          <w:t>ru</w:t>
        </w:r>
      </w:hyperlink>
    </w:p>
    <w:p w:rsidR="0003691E" w:rsidRPr="00546DA0" w:rsidRDefault="0003691E" w:rsidP="00CB2B7B">
      <w:pPr>
        <w:pStyle w:val="aa"/>
        <w:rPr>
          <w:sz w:val="22"/>
          <w:szCs w:val="22"/>
          <w:lang w:val="en-US"/>
        </w:rPr>
      </w:pPr>
      <w:r w:rsidRPr="000941BB">
        <w:rPr>
          <w:sz w:val="22"/>
          <w:szCs w:val="22"/>
        </w:rPr>
        <w:t>Тел</w:t>
      </w:r>
      <w:r w:rsidRPr="00546DA0">
        <w:rPr>
          <w:sz w:val="22"/>
          <w:szCs w:val="22"/>
          <w:lang w:val="en-US"/>
        </w:rPr>
        <w:t xml:space="preserve">.: </w:t>
      </w:r>
      <w:r w:rsidRPr="00546DA0">
        <w:rPr>
          <w:color w:val="000000"/>
          <w:sz w:val="22"/>
          <w:szCs w:val="22"/>
          <w:lang w:val="en-US"/>
        </w:rPr>
        <w:t>(926) 858-36-39</w:t>
      </w:r>
    </w:p>
    <w:p w:rsidR="00CB2B7B" w:rsidRPr="000941BB" w:rsidRDefault="0003691E" w:rsidP="00123580">
      <w:pPr>
        <w:pStyle w:val="aa"/>
        <w:rPr>
          <w:i/>
          <w:sz w:val="22"/>
          <w:szCs w:val="22"/>
        </w:rPr>
      </w:pPr>
      <w:r w:rsidRPr="000941BB">
        <w:rPr>
          <w:sz w:val="22"/>
          <w:szCs w:val="22"/>
        </w:rPr>
        <w:t xml:space="preserve">Контактное лицо Заказчика: </w:t>
      </w:r>
      <w:r w:rsidRPr="000941BB">
        <w:rPr>
          <w:i/>
          <w:sz w:val="22"/>
          <w:szCs w:val="22"/>
        </w:rPr>
        <w:t>Стародубова Екатерина Игоревна</w:t>
      </w:r>
    </w:p>
    <w:p w:rsidR="0003691E" w:rsidRPr="000941BB" w:rsidRDefault="0089691C" w:rsidP="00CB2B7B">
      <w:pPr>
        <w:pStyle w:val="aa"/>
        <w:rPr>
          <w:b/>
          <w:snapToGrid w:val="0"/>
          <w:sz w:val="22"/>
          <w:szCs w:val="22"/>
        </w:rPr>
      </w:pPr>
      <w:r w:rsidRPr="000941BB">
        <w:rPr>
          <w:b/>
          <w:snapToGrid w:val="0"/>
          <w:sz w:val="22"/>
          <w:szCs w:val="22"/>
        </w:rPr>
        <w:t>1.3.</w:t>
      </w:r>
      <w:r w:rsidR="0003691E" w:rsidRPr="000941BB">
        <w:rPr>
          <w:b/>
          <w:snapToGrid w:val="0"/>
          <w:sz w:val="22"/>
          <w:szCs w:val="22"/>
        </w:rPr>
        <w:t>Предмет договора с указанием количества поставляемого товара, объема выполняемой работы, оказываемой услуги</w:t>
      </w:r>
    </w:p>
    <w:p w:rsidR="0003691E" w:rsidRPr="000941BB" w:rsidRDefault="0003691E" w:rsidP="00CB2B7B">
      <w:pPr>
        <w:pStyle w:val="aa"/>
        <w:rPr>
          <w:b/>
          <w:i/>
          <w:color w:val="000000"/>
          <w:sz w:val="22"/>
          <w:szCs w:val="22"/>
        </w:rPr>
      </w:pPr>
      <w:r w:rsidRPr="000941BB">
        <w:rPr>
          <w:spacing w:val="-2"/>
          <w:sz w:val="22"/>
          <w:szCs w:val="22"/>
        </w:rPr>
        <w:lastRenderedPageBreak/>
        <w:t>Право заключения договора</w:t>
      </w:r>
      <w:r w:rsidRPr="000941BB">
        <w:rPr>
          <w:i/>
          <w:spacing w:val="-2"/>
          <w:sz w:val="22"/>
          <w:szCs w:val="22"/>
        </w:rPr>
        <w:t xml:space="preserve"> </w:t>
      </w:r>
      <w:r w:rsidRPr="000941BB">
        <w:rPr>
          <w:spacing w:val="-2"/>
          <w:sz w:val="22"/>
          <w:szCs w:val="22"/>
        </w:rPr>
        <w:t xml:space="preserve">на выполнение </w:t>
      </w:r>
      <w:r w:rsidR="007331D4">
        <w:rPr>
          <w:b/>
          <w:i/>
          <w:color w:val="000000"/>
          <w:sz w:val="22"/>
          <w:szCs w:val="22"/>
        </w:rPr>
        <w:t>Услуги</w:t>
      </w:r>
      <w:r w:rsidR="00792448">
        <w:rPr>
          <w:b/>
          <w:i/>
          <w:color w:val="000000"/>
          <w:sz w:val="22"/>
          <w:szCs w:val="22"/>
        </w:rPr>
        <w:t xml:space="preserve"> </w:t>
      </w:r>
      <w:bookmarkStart w:id="1" w:name="_GoBack"/>
      <w:bookmarkEnd w:id="1"/>
      <w:r w:rsidR="00792448">
        <w:rPr>
          <w:b/>
          <w:i/>
          <w:color w:val="000000"/>
          <w:sz w:val="22"/>
          <w:szCs w:val="22"/>
        </w:rPr>
        <w:t>по проведению</w:t>
      </w:r>
      <w:r w:rsidR="007331D4">
        <w:rPr>
          <w:b/>
          <w:i/>
          <w:color w:val="000000"/>
          <w:sz w:val="22"/>
          <w:szCs w:val="22"/>
        </w:rPr>
        <w:t xml:space="preserve"> публичного технологического и ценового аудита инвестиционного проекта: Реконструкция КВЛ-110 </w:t>
      </w:r>
      <w:proofErr w:type="spellStart"/>
      <w:r w:rsidR="007331D4">
        <w:rPr>
          <w:b/>
          <w:i/>
          <w:color w:val="000000"/>
          <w:sz w:val="22"/>
          <w:szCs w:val="22"/>
        </w:rPr>
        <w:t>кВ</w:t>
      </w:r>
      <w:proofErr w:type="spellEnd"/>
      <w:r w:rsidR="007331D4">
        <w:rPr>
          <w:b/>
          <w:i/>
          <w:color w:val="000000"/>
          <w:sz w:val="22"/>
          <w:szCs w:val="22"/>
        </w:rPr>
        <w:t xml:space="preserve"> Кислородная–</w:t>
      </w:r>
      <w:proofErr w:type="spellStart"/>
      <w:r w:rsidR="007331D4">
        <w:rPr>
          <w:b/>
          <w:i/>
          <w:color w:val="000000"/>
          <w:sz w:val="22"/>
          <w:szCs w:val="22"/>
        </w:rPr>
        <w:t>Жегалово</w:t>
      </w:r>
      <w:proofErr w:type="spellEnd"/>
      <w:r w:rsidR="007331D4">
        <w:rPr>
          <w:b/>
          <w:i/>
          <w:color w:val="000000"/>
          <w:sz w:val="22"/>
          <w:szCs w:val="22"/>
        </w:rPr>
        <w:t xml:space="preserve"> II цепь (9,615 км; 29 450 </w:t>
      </w:r>
      <w:proofErr w:type="spellStart"/>
      <w:r w:rsidR="007331D4">
        <w:rPr>
          <w:b/>
          <w:i/>
          <w:color w:val="000000"/>
          <w:sz w:val="22"/>
          <w:szCs w:val="22"/>
        </w:rPr>
        <w:t>п.м</w:t>
      </w:r>
      <w:proofErr w:type="spellEnd"/>
      <w:r w:rsidR="007331D4">
        <w:rPr>
          <w:b/>
          <w:i/>
          <w:color w:val="000000"/>
          <w:sz w:val="22"/>
          <w:szCs w:val="22"/>
        </w:rPr>
        <w:t>.; 16 шт</w:t>
      </w:r>
      <w:proofErr w:type="gramStart"/>
      <w:r w:rsidR="007331D4">
        <w:rPr>
          <w:b/>
          <w:i/>
          <w:color w:val="000000"/>
          <w:sz w:val="22"/>
          <w:szCs w:val="22"/>
        </w:rPr>
        <w:t>.(</w:t>
      </w:r>
      <w:proofErr w:type="gramEnd"/>
      <w:r w:rsidR="007331D4">
        <w:rPr>
          <w:b/>
          <w:i/>
          <w:color w:val="000000"/>
          <w:sz w:val="22"/>
          <w:szCs w:val="22"/>
        </w:rPr>
        <w:t>прочие))</w:t>
      </w:r>
      <w:r w:rsidR="00C668F9" w:rsidRPr="000941BB">
        <w:rPr>
          <w:b/>
          <w:i/>
          <w:color w:val="000000"/>
          <w:sz w:val="22"/>
          <w:szCs w:val="22"/>
        </w:rPr>
        <w:t xml:space="preserve"> для нужд филиала ПАО «</w:t>
      </w:r>
      <w:proofErr w:type="spellStart"/>
      <w:r w:rsidR="00C668F9" w:rsidRPr="000941BB">
        <w:rPr>
          <w:b/>
          <w:i/>
          <w:color w:val="000000"/>
          <w:sz w:val="22"/>
          <w:szCs w:val="22"/>
        </w:rPr>
        <w:t>Россети</w:t>
      </w:r>
      <w:proofErr w:type="spellEnd"/>
      <w:r w:rsidR="00C668F9" w:rsidRPr="000941BB">
        <w:rPr>
          <w:b/>
          <w:i/>
          <w:color w:val="000000"/>
          <w:sz w:val="22"/>
          <w:szCs w:val="22"/>
        </w:rPr>
        <w:t xml:space="preserve"> московский регион» - Восточные электрические сети</w:t>
      </w:r>
    </w:p>
    <w:p w:rsidR="0003691E" w:rsidRPr="000941BB" w:rsidRDefault="0003691E" w:rsidP="00CB2B7B">
      <w:pPr>
        <w:pStyle w:val="aa"/>
        <w:rPr>
          <w:sz w:val="22"/>
          <w:szCs w:val="22"/>
        </w:rPr>
      </w:pPr>
      <w:proofErr w:type="gramStart"/>
      <w:r w:rsidRPr="000941BB">
        <w:rPr>
          <w:sz w:val="22"/>
          <w:szCs w:val="22"/>
        </w:rPr>
        <w:t>Более подробная информация о количестве поставляемого товара, объеме выполняемых работ, оказываемых услуг, начальной (максимальной) стоимости закупки, а также требованиях к участникам закупки и документам, подтверждающим соответствие установленным требованиям, указана в Приложении № 1 к приглашению к участию в закупке способом сравнения цен (Техническое задание) и в Приложении № 2 к приглашению к участию в закупке способом сравнения цен (Проект договора), являющихся неотъемлемой</w:t>
      </w:r>
      <w:proofErr w:type="gramEnd"/>
      <w:r w:rsidRPr="000941BB">
        <w:rPr>
          <w:sz w:val="22"/>
          <w:szCs w:val="22"/>
        </w:rPr>
        <w:t xml:space="preserve"> частью настоящего Приглашения.</w:t>
      </w:r>
    </w:p>
    <w:p w:rsidR="0003691E" w:rsidRPr="000941BB" w:rsidRDefault="00662AF6" w:rsidP="00662AF6">
      <w:pPr>
        <w:pStyle w:val="aa"/>
        <w:ind w:firstLine="0"/>
        <w:rPr>
          <w:b/>
          <w:snapToGrid w:val="0"/>
          <w:sz w:val="22"/>
          <w:szCs w:val="22"/>
        </w:rPr>
      </w:pPr>
      <w:r w:rsidRPr="000941BB">
        <w:rPr>
          <w:sz w:val="22"/>
          <w:szCs w:val="22"/>
        </w:rPr>
        <w:t xml:space="preserve">        </w:t>
      </w:r>
      <w:r w:rsidR="0089691C" w:rsidRPr="000941BB">
        <w:rPr>
          <w:b/>
          <w:snapToGrid w:val="0"/>
          <w:sz w:val="22"/>
          <w:szCs w:val="22"/>
        </w:rPr>
        <w:t>1.3.1.</w:t>
      </w:r>
      <w:r w:rsidR="0003691E" w:rsidRPr="000941BB">
        <w:rPr>
          <w:b/>
          <w:snapToGrid w:val="0"/>
          <w:sz w:val="22"/>
          <w:szCs w:val="22"/>
        </w:rPr>
        <w:t>Место поставки товара, выполнения работы, оказания услуги</w:t>
      </w:r>
    </w:p>
    <w:p w:rsidR="0003691E" w:rsidRPr="000941BB" w:rsidRDefault="0003691E" w:rsidP="00CB2B7B">
      <w:pPr>
        <w:pStyle w:val="aa"/>
        <w:rPr>
          <w:sz w:val="22"/>
          <w:szCs w:val="22"/>
        </w:rPr>
      </w:pPr>
      <w:r w:rsidRPr="000941BB">
        <w:rPr>
          <w:sz w:val="22"/>
          <w:szCs w:val="22"/>
        </w:rPr>
        <w:t>Более подробная информация о количестве поставляемого товара, объеме выполняемых работ, оказываемых услуг, указаны в Приложении № 1 к приглашению к участию в закупке способом сравнения цен и в Приложении № 2 к приглашению к участию в закупке способом сравнения цен (Проект договора), являющихся неотъемлемой частью настоящего Приглашения.</w:t>
      </w:r>
    </w:p>
    <w:p w:rsidR="0003691E" w:rsidRPr="000941BB" w:rsidRDefault="0003691E" w:rsidP="00CB2B7B">
      <w:pPr>
        <w:pStyle w:val="aa"/>
        <w:rPr>
          <w:b/>
          <w:sz w:val="22"/>
          <w:szCs w:val="22"/>
        </w:rPr>
      </w:pPr>
      <w:r w:rsidRPr="000941BB">
        <w:rPr>
          <w:b/>
          <w:sz w:val="22"/>
          <w:szCs w:val="22"/>
        </w:rPr>
        <w:t>1.3.2.</w:t>
      </w:r>
      <w:r w:rsidRPr="000941BB">
        <w:rPr>
          <w:sz w:val="22"/>
          <w:szCs w:val="22"/>
        </w:rPr>
        <w:t xml:space="preserve"> </w:t>
      </w:r>
      <w:r w:rsidRPr="000941BB">
        <w:rPr>
          <w:b/>
          <w:sz w:val="22"/>
          <w:szCs w:val="22"/>
        </w:rPr>
        <w:t>Порядок оплаты</w:t>
      </w:r>
    </w:p>
    <w:p w:rsidR="0003691E" w:rsidRPr="000941BB" w:rsidRDefault="0003691E" w:rsidP="00CB2B7B">
      <w:pPr>
        <w:pStyle w:val="aa"/>
        <w:rPr>
          <w:color w:val="000000"/>
          <w:sz w:val="22"/>
          <w:szCs w:val="22"/>
        </w:rPr>
      </w:pPr>
      <w:r w:rsidRPr="000941BB">
        <w:rPr>
          <w:color w:val="000000"/>
          <w:sz w:val="22"/>
          <w:szCs w:val="22"/>
        </w:rPr>
        <w:t>Оплата за выполненные объемы работ согласно графи</w:t>
      </w:r>
      <w:r w:rsidR="00291FBC" w:rsidRPr="000941BB">
        <w:rPr>
          <w:color w:val="000000"/>
          <w:sz w:val="22"/>
          <w:szCs w:val="22"/>
        </w:rPr>
        <w:t xml:space="preserve">ку выполнения работ в течение 30 рабочих </w:t>
      </w:r>
      <w:r w:rsidRPr="000941BB">
        <w:rPr>
          <w:color w:val="000000"/>
          <w:sz w:val="22"/>
          <w:szCs w:val="22"/>
        </w:rPr>
        <w:t xml:space="preserve"> дней после подписания Акта приемки выполненных работ и (или) форм КС-2 и КС-3, </w:t>
      </w:r>
      <w:r w:rsidR="009678AA" w:rsidRPr="000941BB">
        <w:rPr>
          <w:color w:val="000000"/>
          <w:sz w:val="22"/>
          <w:szCs w:val="22"/>
        </w:rPr>
        <w:t>7</w:t>
      </w:r>
      <w:r w:rsidRPr="000941BB">
        <w:rPr>
          <w:color w:val="000000"/>
          <w:sz w:val="22"/>
          <w:szCs w:val="22"/>
        </w:rPr>
        <w:t xml:space="preserve"> рабочих дней при проведении процедур среди субъектов МСП</w:t>
      </w:r>
    </w:p>
    <w:p w:rsidR="004D7FA5" w:rsidRPr="000941BB" w:rsidRDefault="004D7FA5" w:rsidP="00CB2B7B">
      <w:pPr>
        <w:pStyle w:val="aa"/>
        <w:rPr>
          <w:b/>
          <w:color w:val="000000"/>
          <w:sz w:val="22"/>
          <w:szCs w:val="22"/>
        </w:rPr>
      </w:pPr>
      <w:r w:rsidRPr="000941BB">
        <w:rPr>
          <w:b/>
          <w:color w:val="000000"/>
          <w:sz w:val="22"/>
          <w:szCs w:val="22"/>
        </w:rPr>
        <w:t>1.3.3. Срок выполнения работ</w:t>
      </w:r>
    </w:p>
    <w:p w:rsidR="004D7FA5" w:rsidRPr="000941BB" w:rsidRDefault="004D7FA5" w:rsidP="00CB2B7B">
      <w:pPr>
        <w:pStyle w:val="aa"/>
        <w:rPr>
          <w:color w:val="000000"/>
          <w:sz w:val="22"/>
          <w:szCs w:val="22"/>
        </w:rPr>
      </w:pPr>
      <w:r w:rsidRPr="000941BB">
        <w:rPr>
          <w:color w:val="000000"/>
          <w:sz w:val="22"/>
          <w:szCs w:val="22"/>
        </w:rPr>
        <w:t xml:space="preserve">Сроки начала выполнения работ (услуг): </w:t>
      </w:r>
      <w:r w:rsidRPr="000941BB">
        <w:rPr>
          <w:b/>
          <w:color w:val="000000"/>
          <w:sz w:val="22"/>
          <w:szCs w:val="22"/>
        </w:rPr>
        <w:t>с момента подписания договора</w:t>
      </w:r>
      <w:r w:rsidRPr="000941BB">
        <w:rPr>
          <w:color w:val="000000"/>
          <w:sz w:val="22"/>
          <w:szCs w:val="22"/>
        </w:rPr>
        <w:t>.</w:t>
      </w:r>
    </w:p>
    <w:p w:rsidR="004D7FA5" w:rsidRPr="000941BB" w:rsidRDefault="004D7FA5" w:rsidP="00CB2B7B">
      <w:pPr>
        <w:pStyle w:val="aa"/>
        <w:rPr>
          <w:color w:val="000000"/>
          <w:sz w:val="22"/>
          <w:szCs w:val="22"/>
        </w:rPr>
      </w:pPr>
      <w:r w:rsidRPr="000941BB">
        <w:rPr>
          <w:color w:val="000000"/>
          <w:sz w:val="22"/>
          <w:szCs w:val="22"/>
        </w:rPr>
        <w:t xml:space="preserve">Сроки окончания выполнения работ (услуг): </w:t>
      </w:r>
      <w:r w:rsidR="007331D4">
        <w:rPr>
          <w:b/>
          <w:color w:val="000000"/>
          <w:sz w:val="22"/>
          <w:szCs w:val="22"/>
        </w:rPr>
        <w:t>29.08.2024</w:t>
      </w:r>
    </w:p>
    <w:p w:rsidR="0003691E" w:rsidRPr="000941BB" w:rsidRDefault="0003691E" w:rsidP="0089691C">
      <w:pPr>
        <w:pStyle w:val="aa"/>
        <w:numPr>
          <w:ilvl w:val="1"/>
          <w:numId w:val="15"/>
        </w:numPr>
        <w:rPr>
          <w:rFonts w:eastAsia="Calibri"/>
          <w:sz w:val="22"/>
          <w:szCs w:val="22"/>
        </w:rPr>
      </w:pPr>
      <w:r w:rsidRPr="000941BB">
        <w:rPr>
          <w:b/>
          <w:snapToGrid w:val="0"/>
          <w:sz w:val="22"/>
          <w:szCs w:val="22"/>
        </w:rPr>
        <w:t xml:space="preserve">Сведения о начальной (максимальной) цене договора (цена лота), </w:t>
      </w:r>
    </w:p>
    <w:p w:rsidR="0003691E" w:rsidRPr="000941BB" w:rsidRDefault="0003691E" w:rsidP="00CB2B7B">
      <w:pPr>
        <w:pStyle w:val="aa"/>
        <w:rPr>
          <w:sz w:val="22"/>
          <w:szCs w:val="22"/>
        </w:rPr>
      </w:pPr>
      <w:proofErr w:type="gramStart"/>
      <w:r w:rsidRPr="000941BB">
        <w:rPr>
          <w:sz w:val="22"/>
          <w:szCs w:val="22"/>
        </w:rPr>
        <w:t xml:space="preserve">Начальная (максимальная) цена Договора (цена лота) - </w:t>
      </w:r>
      <w:r w:rsidR="007331D4">
        <w:rPr>
          <w:b/>
          <w:i/>
          <w:color w:val="000000"/>
          <w:sz w:val="22"/>
          <w:szCs w:val="22"/>
        </w:rPr>
        <w:t>76088,47</w:t>
      </w:r>
      <w:r w:rsidR="000B4165" w:rsidRPr="000941BB">
        <w:rPr>
          <w:b/>
          <w:i/>
          <w:color w:val="000000"/>
          <w:sz w:val="22"/>
          <w:szCs w:val="22"/>
        </w:rPr>
        <w:t xml:space="preserve"> руб. без НДС, </w:t>
      </w:r>
      <w:r w:rsidR="007331D4">
        <w:rPr>
          <w:b/>
          <w:i/>
          <w:color w:val="000000"/>
          <w:sz w:val="22"/>
          <w:szCs w:val="22"/>
        </w:rPr>
        <w:t>15217,69</w:t>
      </w:r>
      <w:r w:rsidR="000B4165" w:rsidRPr="000941BB">
        <w:rPr>
          <w:b/>
          <w:i/>
          <w:color w:val="000000"/>
          <w:sz w:val="22"/>
          <w:szCs w:val="22"/>
        </w:rPr>
        <w:t xml:space="preserve"> руб. НДС</w:t>
      </w:r>
      <w:r w:rsidR="000B4165" w:rsidRPr="000941BB">
        <w:rPr>
          <w:b/>
          <w:i/>
          <w:color w:val="000000"/>
          <w:sz w:val="22"/>
          <w:szCs w:val="22"/>
          <w:lang w:val="en-US"/>
        </w:rPr>
        <w:t>,</w:t>
      </w:r>
      <w:r w:rsidR="000B4165" w:rsidRPr="000941BB">
        <w:rPr>
          <w:b/>
          <w:i/>
          <w:color w:val="000000"/>
          <w:sz w:val="22"/>
          <w:szCs w:val="22"/>
        </w:rPr>
        <w:t xml:space="preserve"> </w:t>
      </w:r>
      <w:r w:rsidR="007331D4">
        <w:rPr>
          <w:b/>
          <w:i/>
          <w:color w:val="000000"/>
          <w:sz w:val="22"/>
          <w:szCs w:val="22"/>
          <w:lang w:val="en-US"/>
        </w:rPr>
        <w:t>91306,16</w:t>
      </w:r>
      <w:r w:rsidR="000B4165" w:rsidRPr="000941BB">
        <w:rPr>
          <w:b/>
          <w:i/>
          <w:color w:val="000000"/>
          <w:sz w:val="22"/>
          <w:szCs w:val="22"/>
        </w:rPr>
        <w:t xml:space="preserve"> руб.</w:t>
      </w:r>
      <w:r w:rsidR="000B4165" w:rsidRPr="000941BB">
        <w:rPr>
          <w:b/>
          <w:i/>
          <w:color w:val="000000"/>
          <w:sz w:val="22"/>
          <w:szCs w:val="22"/>
          <w:lang w:val="en-US"/>
        </w:rPr>
        <w:t>c</w:t>
      </w:r>
      <w:r w:rsidR="000B4165" w:rsidRPr="000941BB">
        <w:rPr>
          <w:b/>
          <w:i/>
          <w:color w:val="000000"/>
          <w:sz w:val="22"/>
          <w:szCs w:val="22"/>
        </w:rPr>
        <w:t xml:space="preserve"> НДС </w:t>
      </w:r>
      <w:r w:rsidR="0047085F" w:rsidRPr="000941BB">
        <w:rPr>
          <w:b/>
          <w:i/>
          <w:color w:val="000000"/>
          <w:sz w:val="22"/>
          <w:szCs w:val="22"/>
        </w:rPr>
        <w:t>20%</w:t>
      </w:r>
      <w:r w:rsidRPr="000941BB">
        <w:rPr>
          <w:sz w:val="22"/>
          <w:szCs w:val="22"/>
        </w:rPr>
        <w:t>.</w:t>
      </w:r>
      <w:proofErr w:type="gramEnd"/>
    </w:p>
    <w:p w:rsidR="0003691E" w:rsidRPr="000941BB" w:rsidRDefault="0003691E" w:rsidP="00CB2B7B">
      <w:pPr>
        <w:pStyle w:val="aa"/>
        <w:rPr>
          <w:sz w:val="22"/>
          <w:szCs w:val="22"/>
        </w:rPr>
      </w:pPr>
      <w:proofErr w:type="gramStart"/>
      <w:r w:rsidRPr="000941BB">
        <w:rPr>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proofErr w:type="gramEnd"/>
      <w:r w:rsidRPr="000941BB">
        <w:rPr>
          <w:sz w:val="22"/>
          <w:szCs w:val="22"/>
        </w:rPr>
        <w:t xml:space="preserve"> Все расходы должны быть включены в расценки и общую цену заявки, представленной участником закупки.</w:t>
      </w:r>
    </w:p>
    <w:p w:rsidR="0003691E" w:rsidRPr="000941BB" w:rsidRDefault="0089691C" w:rsidP="00CB2B7B">
      <w:pPr>
        <w:pStyle w:val="aa"/>
        <w:rPr>
          <w:b/>
          <w:snapToGrid w:val="0"/>
          <w:sz w:val="22"/>
          <w:szCs w:val="22"/>
        </w:rPr>
      </w:pPr>
      <w:r w:rsidRPr="000941BB">
        <w:rPr>
          <w:b/>
          <w:snapToGrid w:val="0"/>
          <w:sz w:val="22"/>
          <w:szCs w:val="22"/>
        </w:rPr>
        <w:t xml:space="preserve">1.5. </w:t>
      </w:r>
      <w:r w:rsidR="0003691E" w:rsidRPr="000941BB">
        <w:rPr>
          <w:b/>
          <w:snapToGrid w:val="0"/>
          <w:sz w:val="22"/>
          <w:szCs w:val="22"/>
        </w:rPr>
        <w:t xml:space="preserve">Порядок, дата начала, дата и время окончания срока подачи заявок на участие в закупке (этапах закупки) </w:t>
      </w:r>
    </w:p>
    <w:p w:rsidR="0003691E" w:rsidRPr="000941BB" w:rsidRDefault="0089691C" w:rsidP="00CB2B7B">
      <w:pPr>
        <w:pStyle w:val="aa"/>
        <w:rPr>
          <w:sz w:val="22"/>
          <w:szCs w:val="22"/>
        </w:rPr>
      </w:pPr>
      <w:r w:rsidRPr="000941BB">
        <w:rPr>
          <w:sz w:val="22"/>
          <w:szCs w:val="22"/>
        </w:rPr>
        <w:t>1.5.1.</w:t>
      </w:r>
      <w:r w:rsidR="0003691E" w:rsidRPr="000941BB">
        <w:rPr>
          <w:sz w:val="22"/>
          <w:szCs w:val="22"/>
        </w:rPr>
        <w:t>Порядок подачи, изменения и отзыва заявок участников.</w:t>
      </w:r>
    </w:p>
    <w:p w:rsidR="0003691E" w:rsidRPr="000941BB" w:rsidRDefault="0089691C" w:rsidP="00CB2B7B">
      <w:pPr>
        <w:pStyle w:val="aa"/>
        <w:rPr>
          <w:sz w:val="22"/>
          <w:szCs w:val="22"/>
        </w:rPr>
      </w:pPr>
      <w:r w:rsidRPr="000941BB">
        <w:rPr>
          <w:sz w:val="22"/>
          <w:szCs w:val="22"/>
        </w:rPr>
        <w:t xml:space="preserve">а) </w:t>
      </w:r>
      <w:r w:rsidR="0003691E" w:rsidRPr="000941BB">
        <w:rPr>
          <w:sz w:val="22"/>
          <w:szCs w:val="22"/>
        </w:rPr>
        <w:t>при проведении закупки в электронной форме участник закупки подает заявку с использованием функционала и в соответствии с Регламентом работы ЕЭТП в сроки, установленные настоящим Приглашением;</w:t>
      </w:r>
    </w:p>
    <w:p w:rsidR="0003691E" w:rsidRPr="000941BB" w:rsidRDefault="0089691C" w:rsidP="00CB2B7B">
      <w:pPr>
        <w:pStyle w:val="aa"/>
        <w:rPr>
          <w:sz w:val="22"/>
          <w:szCs w:val="22"/>
        </w:rPr>
      </w:pPr>
      <w:r w:rsidRPr="000941BB">
        <w:rPr>
          <w:sz w:val="22"/>
          <w:szCs w:val="22"/>
        </w:rPr>
        <w:t xml:space="preserve">б) </w:t>
      </w:r>
      <w:r w:rsidR="0003691E" w:rsidRPr="000941BB">
        <w:rPr>
          <w:sz w:val="22"/>
          <w:szCs w:val="22"/>
        </w:rPr>
        <w:t>при проведении закупки в неэлектронной форме участник закупки подает заявку на электронный адрес контактного лица Заказчика, указанного в п. 1.2. настоящего Приглашения;</w:t>
      </w:r>
    </w:p>
    <w:p w:rsidR="0003691E" w:rsidRPr="000941BB" w:rsidRDefault="0089691C" w:rsidP="00CB2B7B">
      <w:pPr>
        <w:pStyle w:val="aa"/>
        <w:rPr>
          <w:sz w:val="22"/>
          <w:szCs w:val="22"/>
        </w:rPr>
      </w:pPr>
      <w:r w:rsidRPr="000941BB">
        <w:rPr>
          <w:sz w:val="22"/>
          <w:szCs w:val="22"/>
        </w:rPr>
        <w:t xml:space="preserve">в) </w:t>
      </w:r>
      <w:r w:rsidR="0003691E" w:rsidRPr="000941BB">
        <w:rPr>
          <w:sz w:val="22"/>
          <w:szCs w:val="22"/>
        </w:rPr>
        <w:t>участник закупки вправе подать только одну заявку;</w:t>
      </w:r>
    </w:p>
    <w:p w:rsidR="0003691E" w:rsidRPr="000941BB" w:rsidRDefault="0003691E" w:rsidP="00CB2B7B">
      <w:pPr>
        <w:pStyle w:val="aa"/>
        <w:rPr>
          <w:sz w:val="22"/>
          <w:szCs w:val="22"/>
        </w:rPr>
      </w:pPr>
      <w:r w:rsidRPr="000941BB">
        <w:rPr>
          <w:sz w:val="22"/>
          <w:szCs w:val="22"/>
        </w:rPr>
        <w:t>участник закупки, подавший заявку, вправе изменить или отозвать заявку в любое время до момента окончания срока подачи заявок;</w:t>
      </w:r>
    </w:p>
    <w:p w:rsidR="0003691E" w:rsidRPr="000941BB" w:rsidRDefault="0089691C" w:rsidP="00CB2B7B">
      <w:pPr>
        <w:pStyle w:val="aa"/>
        <w:rPr>
          <w:sz w:val="22"/>
          <w:szCs w:val="22"/>
        </w:rPr>
      </w:pPr>
      <w:r w:rsidRPr="000941BB">
        <w:rPr>
          <w:sz w:val="22"/>
          <w:szCs w:val="22"/>
        </w:rPr>
        <w:t xml:space="preserve">г) </w:t>
      </w:r>
      <w:r w:rsidR="0003691E" w:rsidRPr="000941BB">
        <w:rPr>
          <w:sz w:val="22"/>
          <w:szCs w:val="22"/>
        </w:rPr>
        <w:t>после окончания срока подачи заявок не допускается изменение или отзыв заявок за исключением случаев, предусмотренных законодательством о закупках отдельных видов юридических лиц.</w:t>
      </w:r>
    </w:p>
    <w:p w:rsidR="0003691E" w:rsidRPr="000941BB" w:rsidRDefault="0089691C" w:rsidP="00CB2B7B">
      <w:pPr>
        <w:pStyle w:val="aa"/>
        <w:rPr>
          <w:sz w:val="22"/>
          <w:szCs w:val="22"/>
        </w:rPr>
      </w:pPr>
      <w:r w:rsidRPr="000941BB">
        <w:rPr>
          <w:sz w:val="22"/>
          <w:szCs w:val="22"/>
        </w:rPr>
        <w:t>1.5.2.</w:t>
      </w:r>
      <w:r w:rsidR="0003691E" w:rsidRPr="000941BB">
        <w:rPr>
          <w:sz w:val="22"/>
          <w:szCs w:val="22"/>
        </w:rPr>
        <w:t>Сроки проведения этапов закупки</w:t>
      </w:r>
    </w:p>
    <w:p w:rsidR="0003691E" w:rsidRPr="000941BB" w:rsidRDefault="0003691E" w:rsidP="00CB2B7B">
      <w:pPr>
        <w:pStyle w:val="aa"/>
        <w:rPr>
          <w:sz w:val="22"/>
          <w:szCs w:val="22"/>
        </w:rPr>
      </w:pPr>
      <w:r w:rsidRPr="000941BB">
        <w:rPr>
          <w:b/>
          <w:sz w:val="22"/>
          <w:szCs w:val="22"/>
        </w:rPr>
        <w:t>Дата начала срока подачи заявок:</w:t>
      </w:r>
      <w:r w:rsidRPr="000941BB">
        <w:rPr>
          <w:sz w:val="22"/>
          <w:szCs w:val="22"/>
        </w:rPr>
        <w:t xml:space="preserve"> </w:t>
      </w:r>
      <w:r w:rsidR="007331D4">
        <w:rPr>
          <w:i/>
          <w:sz w:val="22"/>
          <w:szCs w:val="22"/>
        </w:rPr>
        <w:t>27.06.2024</w:t>
      </w:r>
      <w:r w:rsidRPr="000941BB">
        <w:rPr>
          <w:sz w:val="22"/>
          <w:szCs w:val="22"/>
        </w:rPr>
        <w:t>;</w:t>
      </w:r>
    </w:p>
    <w:p w:rsidR="0003691E" w:rsidRPr="000941BB" w:rsidRDefault="0003691E" w:rsidP="00CB2B7B">
      <w:pPr>
        <w:pStyle w:val="aa"/>
        <w:rPr>
          <w:sz w:val="22"/>
          <w:szCs w:val="22"/>
        </w:rPr>
      </w:pPr>
      <w:r w:rsidRPr="000941BB">
        <w:rPr>
          <w:sz w:val="22"/>
          <w:szCs w:val="22"/>
        </w:rPr>
        <w:t>Дата и время окончания срока, последний день срока подачи заявок:</w:t>
      </w:r>
    </w:p>
    <w:p w:rsidR="0003691E" w:rsidRPr="000941BB" w:rsidRDefault="007331D4" w:rsidP="00CB2B7B">
      <w:pPr>
        <w:pStyle w:val="aa"/>
        <w:rPr>
          <w:sz w:val="22"/>
          <w:szCs w:val="22"/>
        </w:rPr>
      </w:pPr>
      <w:r>
        <w:rPr>
          <w:i/>
          <w:sz w:val="22"/>
          <w:szCs w:val="22"/>
        </w:rPr>
        <w:t>02.07.2024</w:t>
      </w:r>
      <w:r w:rsidR="000B4165" w:rsidRPr="000941BB">
        <w:rPr>
          <w:i/>
          <w:sz w:val="22"/>
          <w:szCs w:val="22"/>
        </w:rPr>
        <w:t xml:space="preserve"> </w:t>
      </w:r>
      <w:r w:rsidR="0003691E" w:rsidRPr="000941BB">
        <w:rPr>
          <w:i/>
          <w:sz w:val="22"/>
          <w:szCs w:val="22"/>
        </w:rPr>
        <w:t>года 8:00</w:t>
      </w:r>
      <w:r w:rsidR="0003691E" w:rsidRPr="000941BB">
        <w:rPr>
          <w:sz w:val="22"/>
          <w:szCs w:val="22"/>
        </w:rPr>
        <w:t xml:space="preserve"> (время московское) Срок приема заявок может быть, при необходимости, продлен Заказчиком.</w:t>
      </w:r>
    </w:p>
    <w:p w:rsidR="0003691E" w:rsidRPr="000941BB" w:rsidRDefault="0003691E" w:rsidP="00CB2B7B">
      <w:pPr>
        <w:pStyle w:val="aa"/>
        <w:rPr>
          <w:b/>
          <w:sz w:val="22"/>
          <w:szCs w:val="22"/>
        </w:rPr>
      </w:pPr>
      <w:r w:rsidRPr="000941BB">
        <w:rPr>
          <w:b/>
          <w:sz w:val="22"/>
          <w:szCs w:val="22"/>
        </w:rPr>
        <w:t>Подведение итогов закупки:</w:t>
      </w:r>
    </w:p>
    <w:p w:rsidR="0003691E" w:rsidRPr="000941BB" w:rsidRDefault="0003691E" w:rsidP="00CB2B7B">
      <w:pPr>
        <w:pStyle w:val="aa"/>
        <w:rPr>
          <w:sz w:val="22"/>
          <w:szCs w:val="22"/>
        </w:rPr>
      </w:pPr>
      <w:r w:rsidRPr="000941BB">
        <w:rPr>
          <w:sz w:val="22"/>
          <w:szCs w:val="22"/>
        </w:rPr>
        <w:t xml:space="preserve">Дата начала проведения этапа: </w:t>
      </w:r>
      <w:r w:rsidR="007331D4">
        <w:rPr>
          <w:i/>
          <w:sz w:val="22"/>
          <w:szCs w:val="22"/>
        </w:rPr>
        <w:t>03.07.2024</w:t>
      </w:r>
      <w:r w:rsidRPr="000941BB">
        <w:rPr>
          <w:i/>
          <w:sz w:val="22"/>
          <w:szCs w:val="22"/>
        </w:rPr>
        <w:t xml:space="preserve"> года 8:00 (время московское)</w:t>
      </w:r>
    </w:p>
    <w:p w:rsidR="0003691E" w:rsidRPr="000941BB" w:rsidRDefault="0003691E" w:rsidP="00CB2B7B">
      <w:pPr>
        <w:pStyle w:val="aa"/>
        <w:rPr>
          <w:sz w:val="22"/>
          <w:szCs w:val="22"/>
        </w:rPr>
      </w:pPr>
      <w:r w:rsidRPr="000941BB">
        <w:rPr>
          <w:sz w:val="22"/>
          <w:szCs w:val="22"/>
        </w:rPr>
        <w:t xml:space="preserve">Дата завершения этапа: </w:t>
      </w:r>
      <w:r w:rsidR="007331D4">
        <w:rPr>
          <w:i/>
          <w:sz w:val="22"/>
          <w:szCs w:val="22"/>
        </w:rPr>
        <w:t>03.07.2024</w:t>
      </w:r>
      <w:r w:rsidR="000B4165" w:rsidRPr="000941BB">
        <w:rPr>
          <w:i/>
          <w:sz w:val="22"/>
          <w:szCs w:val="22"/>
        </w:rPr>
        <w:t xml:space="preserve"> </w:t>
      </w:r>
      <w:r w:rsidRPr="000941BB">
        <w:rPr>
          <w:i/>
          <w:sz w:val="22"/>
          <w:szCs w:val="22"/>
        </w:rPr>
        <w:t>года.</w:t>
      </w:r>
    </w:p>
    <w:p w:rsidR="0003691E" w:rsidRPr="000941BB" w:rsidRDefault="00AE1B94" w:rsidP="00AE1B94">
      <w:pPr>
        <w:pStyle w:val="aa"/>
        <w:ind w:firstLine="0"/>
        <w:rPr>
          <w:b/>
          <w:snapToGrid w:val="0"/>
          <w:sz w:val="22"/>
          <w:szCs w:val="22"/>
        </w:rPr>
      </w:pPr>
      <w:r w:rsidRPr="000941BB">
        <w:rPr>
          <w:b/>
          <w:snapToGrid w:val="0"/>
          <w:sz w:val="22"/>
          <w:szCs w:val="22"/>
        </w:rPr>
        <w:t xml:space="preserve">          1.6</w:t>
      </w:r>
      <w:r w:rsidR="0089691C" w:rsidRPr="000941BB">
        <w:rPr>
          <w:b/>
          <w:snapToGrid w:val="0"/>
          <w:sz w:val="22"/>
          <w:szCs w:val="22"/>
        </w:rPr>
        <w:t xml:space="preserve">. </w:t>
      </w:r>
      <w:proofErr w:type="gramStart"/>
      <w:r w:rsidR="0003691E" w:rsidRPr="000941BB">
        <w:rPr>
          <w:b/>
          <w:snapToGrid w:val="0"/>
          <w:sz w:val="22"/>
          <w:szCs w:val="22"/>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3691E" w:rsidRPr="000941BB" w:rsidRDefault="00AE1B94" w:rsidP="00CB2B7B">
      <w:pPr>
        <w:pStyle w:val="aa"/>
        <w:rPr>
          <w:sz w:val="22"/>
          <w:szCs w:val="22"/>
        </w:rPr>
      </w:pPr>
      <w:r w:rsidRPr="000941BB">
        <w:rPr>
          <w:sz w:val="22"/>
          <w:szCs w:val="22"/>
        </w:rPr>
        <w:t>1.6</w:t>
      </w:r>
      <w:r w:rsidR="0089691C" w:rsidRPr="000941BB">
        <w:rPr>
          <w:sz w:val="22"/>
          <w:szCs w:val="22"/>
        </w:rPr>
        <w:t>.1.</w:t>
      </w:r>
      <w:r w:rsidR="0003691E" w:rsidRPr="000941BB">
        <w:rPr>
          <w:sz w:val="22"/>
          <w:szCs w:val="22"/>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w:t>
      </w:r>
      <w:r w:rsidR="0003691E" w:rsidRPr="000941BB">
        <w:rPr>
          <w:sz w:val="22"/>
          <w:szCs w:val="22"/>
        </w:rPr>
        <w:lastRenderedPageBreak/>
        <w:t>услугам, выполняемым, оказываемым иностранными лицами предоставляется в соответствии с постановлением Правительства Российской Федерации от 16.09.2016 № 925-ПП (далее - Приоритет).</w:t>
      </w:r>
    </w:p>
    <w:p w:rsidR="0003691E" w:rsidRPr="000941BB" w:rsidRDefault="00AE1B94" w:rsidP="00CB2B7B">
      <w:pPr>
        <w:pStyle w:val="aa"/>
        <w:rPr>
          <w:sz w:val="22"/>
          <w:szCs w:val="22"/>
        </w:rPr>
      </w:pPr>
      <w:r w:rsidRPr="000941BB">
        <w:rPr>
          <w:sz w:val="22"/>
          <w:szCs w:val="22"/>
        </w:rPr>
        <w:t>1.6</w:t>
      </w:r>
      <w:r w:rsidR="0089691C" w:rsidRPr="000941BB">
        <w:rPr>
          <w:sz w:val="22"/>
          <w:szCs w:val="22"/>
        </w:rPr>
        <w:t>.2.</w:t>
      </w:r>
      <w:r w:rsidR="0003691E" w:rsidRPr="000941BB">
        <w:rPr>
          <w:sz w:val="22"/>
          <w:szCs w:val="22"/>
        </w:rPr>
        <w:t xml:space="preserve">Приоритет предоставляется при соблюдении следующих условий: </w:t>
      </w:r>
    </w:p>
    <w:p w:rsidR="0003691E" w:rsidRPr="000941BB" w:rsidRDefault="0089691C" w:rsidP="00CB2B7B">
      <w:pPr>
        <w:pStyle w:val="aa"/>
        <w:rPr>
          <w:kern w:val="28"/>
          <w:sz w:val="22"/>
          <w:szCs w:val="22"/>
        </w:rPr>
      </w:pPr>
      <w:r w:rsidRPr="000941BB">
        <w:rPr>
          <w:kern w:val="28"/>
          <w:sz w:val="22"/>
          <w:szCs w:val="22"/>
        </w:rPr>
        <w:t xml:space="preserve">а) </w:t>
      </w:r>
      <w:r w:rsidR="0003691E" w:rsidRPr="000941BB">
        <w:rPr>
          <w:kern w:val="28"/>
          <w:sz w:val="22"/>
          <w:szCs w:val="22"/>
        </w:rPr>
        <w:t>участник должен указать в заявке на участие в закупке наименование страны происхождения поставляемых товаров;</w:t>
      </w:r>
    </w:p>
    <w:p w:rsidR="0003691E" w:rsidRPr="000941BB" w:rsidRDefault="0089691C" w:rsidP="00CB2B7B">
      <w:pPr>
        <w:pStyle w:val="aa"/>
        <w:rPr>
          <w:kern w:val="28"/>
          <w:sz w:val="22"/>
          <w:szCs w:val="22"/>
        </w:rPr>
      </w:pPr>
      <w:r w:rsidRPr="000941BB">
        <w:rPr>
          <w:sz w:val="22"/>
          <w:szCs w:val="22"/>
        </w:rPr>
        <w:t xml:space="preserve">б) </w:t>
      </w:r>
      <w:r w:rsidR="0003691E" w:rsidRPr="000941BB">
        <w:rPr>
          <w:sz w:val="22"/>
          <w:szCs w:val="22"/>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соответствующим требованиям приглашения и отклонения такого участника от участия в закупке;</w:t>
      </w:r>
    </w:p>
    <w:p w:rsidR="0003691E" w:rsidRPr="000941BB" w:rsidRDefault="0089691C" w:rsidP="00CB2B7B">
      <w:pPr>
        <w:pStyle w:val="aa"/>
        <w:rPr>
          <w:kern w:val="28"/>
          <w:sz w:val="22"/>
          <w:szCs w:val="22"/>
        </w:rPr>
      </w:pPr>
      <w:r w:rsidRPr="000941BB">
        <w:rPr>
          <w:kern w:val="28"/>
          <w:sz w:val="22"/>
          <w:szCs w:val="22"/>
        </w:rPr>
        <w:t xml:space="preserve">в) </w:t>
      </w:r>
      <w:r w:rsidR="0003691E" w:rsidRPr="000941BB">
        <w:rPr>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3691E" w:rsidRPr="000941BB" w:rsidRDefault="0089691C" w:rsidP="00CB2B7B">
      <w:pPr>
        <w:pStyle w:val="aa"/>
        <w:rPr>
          <w:kern w:val="28"/>
          <w:sz w:val="22"/>
          <w:szCs w:val="22"/>
        </w:rPr>
      </w:pPr>
      <w:r w:rsidRPr="000941BB">
        <w:rPr>
          <w:kern w:val="28"/>
          <w:sz w:val="22"/>
          <w:szCs w:val="22"/>
        </w:rPr>
        <w:t xml:space="preserve">г) </w:t>
      </w:r>
      <w:r w:rsidR="0003691E" w:rsidRPr="000941BB">
        <w:rPr>
          <w:kern w:val="28"/>
          <w:sz w:val="22"/>
          <w:szCs w:val="22"/>
        </w:rPr>
        <w:t>отсутствие в заявке указания (декларирования) страны происхождения поставляемого товара не является основанием для отклонения заявки участника, и такая заявка рассматривается как содержащее предложение о поставке иностранных товаров.</w:t>
      </w:r>
    </w:p>
    <w:p w:rsidR="0003691E" w:rsidRPr="000941BB" w:rsidRDefault="00AE1B94" w:rsidP="00CB2B7B">
      <w:pPr>
        <w:pStyle w:val="aa"/>
        <w:rPr>
          <w:sz w:val="22"/>
          <w:szCs w:val="22"/>
        </w:rPr>
      </w:pPr>
      <w:r w:rsidRPr="000941BB">
        <w:rPr>
          <w:sz w:val="22"/>
          <w:szCs w:val="22"/>
        </w:rPr>
        <w:t>1.6</w:t>
      </w:r>
      <w:r w:rsidR="0089691C" w:rsidRPr="000941BB">
        <w:rPr>
          <w:sz w:val="22"/>
          <w:szCs w:val="22"/>
        </w:rPr>
        <w:t>.3.</w:t>
      </w:r>
      <w:r w:rsidR="0003691E" w:rsidRPr="000941BB">
        <w:rPr>
          <w:sz w:val="22"/>
          <w:szCs w:val="22"/>
        </w:rPr>
        <w:t>Приоритет не предоставляется в случаях, если:</w:t>
      </w:r>
    </w:p>
    <w:p w:rsidR="0003691E" w:rsidRPr="000941BB" w:rsidRDefault="0089691C" w:rsidP="00CB2B7B">
      <w:pPr>
        <w:pStyle w:val="aa"/>
        <w:rPr>
          <w:kern w:val="28"/>
          <w:sz w:val="22"/>
          <w:szCs w:val="22"/>
        </w:rPr>
      </w:pPr>
      <w:r w:rsidRPr="000941BB">
        <w:rPr>
          <w:kern w:val="28"/>
          <w:sz w:val="22"/>
          <w:szCs w:val="22"/>
        </w:rPr>
        <w:t xml:space="preserve">а) </w:t>
      </w:r>
      <w:r w:rsidR="0003691E" w:rsidRPr="000941BB">
        <w:rPr>
          <w:kern w:val="28"/>
          <w:sz w:val="22"/>
          <w:szCs w:val="22"/>
        </w:rPr>
        <w:t xml:space="preserve">закупка признана </w:t>
      </w:r>
      <w:proofErr w:type="gramStart"/>
      <w:r w:rsidR="0003691E" w:rsidRPr="000941BB">
        <w:rPr>
          <w:kern w:val="28"/>
          <w:sz w:val="22"/>
          <w:szCs w:val="22"/>
        </w:rPr>
        <w:t>несостоявшейся</w:t>
      </w:r>
      <w:proofErr w:type="gramEnd"/>
      <w:r w:rsidR="0003691E" w:rsidRPr="000941BB">
        <w:rPr>
          <w:kern w:val="28"/>
          <w:sz w:val="22"/>
          <w:szCs w:val="22"/>
        </w:rPr>
        <w:t xml:space="preserve"> и договор заключается с единственным участником закупки;</w:t>
      </w:r>
    </w:p>
    <w:p w:rsidR="0003691E" w:rsidRPr="000941BB" w:rsidRDefault="0089691C" w:rsidP="00CB2B7B">
      <w:pPr>
        <w:pStyle w:val="aa"/>
        <w:rPr>
          <w:kern w:val="28"/>
          <w:sz w:val="22"/>
          <w:szCs w:val="22"/>
        </w:rPr>
      </w:pPr>
      <w:r w:rsidRPr="000941BB">
        <w:rPr>
          <w:kern w:val="28"/>
          <w:sz w:val="22"/>
          <w:szCs w:val="22"/>
        </w:rPr>
        <w:t xml:space="preserve">б) </w:t>
      </w:r>
      <w:r w:rsidR="0003691E" w:rsidRPr="000941BB">
        <w:rPr>
          <w:kern w:val="28"/>
          <w:sz w:val="22"/>
          <w:szCs w:val="22"/>
        </w:rPr>
        <w:t>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03691E" w:rsidRPr="000941BB" w:rsidRDefault="0089691C" w:rsidP="00CB2B7B">
      <w:pPr>
        <w:pStyle w:val="aa"/>
        <w:rPr>
          <w:kern w:val="28"/>
          <w:sz w:val="22"/>
          <w:szCs w:val="22"/>
        </w:rPr>
      </w:pPr>
      <w:r w:rsidRPr="000941BB">
        <w:rPr>
          <w:kern w:val="28"/>
          <w:sz w:val="22"/>
          <w:szCs w:val="22"/>
        </w:rPr>
        <w:t xml:space="preserve">в) </w:t>
      </w:r>
      <w:r w:rsidR="0003691E" w:rsidRPr="000941BB">
        <w:rPr>
          <w:kern w:val="28"/>
          <w:sz w:val="22"/>
          <w:szCs w:val="22"/>
        </w:rPr>
        <w:t>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03691E" w:rsidRPr="000941BB" w:rsidRDefault="0089691C" w:rsidP="00CB2B7B">
      <w:pPr>
        <w:pStyle w:val="aa"/>
        <w:rPr>
          <w:kern w:val="28"/>
          <w:sz w:val="22"/>
          <w:szCs w:val="22"/>
        </w:rPr>
      </w:pPr>
      <w:r w:rsidRPr="000941BB">
        <w:rPr>
          <w:kern w:val="28"/>
          <w:sz w:val="22"/>
          <w:szCs w:val="22"/>
        </w:rPr>
        <w:t xml:space="preserve">г) </w:t>
      </w:r>
      <w:r w:rsidR="0003691E" w:rsidRPr="000941BB">
        <w:rPr>
          <w:kern w:val="28"/>
          <w:sz w:val="22"/>
          <w:szCs w:val="22"/>
        </w:rPr>
        <w:t>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3691E" w:rsidRPr="000941BB" w:rsidRDefault="00AE1B94" w:rsidP="00CB2B7B">
      <w:pPr>
        <w:pStyle w:val="aa"/>
        <w:rPr>
          <w:sz w:val="22"/>
          <w:szCs w:val="22"/>
        </w:rPr>
      </w:pPr>
      <w:r w:rsidRPr="000941BB">
        <w:rPr>
          <w:sz w:val="22"/>
          <w:szCs w:val="22"/>
        </w:rPr>
        <w:t>1.6</w:t>
      </w:r>
      <w:r w:rsidR="0089691C" w:rsidRPr="000941BB">
        <w:rPr>
          <w:sz w:val="22"/>
          <w:szCs w:val="22"/>
        </w:rPr>
        <w:t xml:space="preserve">.4. </w:t>
      </w:r>
      <w:proofErr w:type="gramStart"/>
      <w:r w:rsidR="0003691E" w:rsidRPr="000941BB">
        <w:rPr>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приглашении,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w:t>
      </w:r>
      <w:proofErr w:type="gramEnd"/>
      <w:r w:rsidR="0003691E" w:rsidRPr="000941BB">
        <w:rPr>
          <w:sz w:val="22"/>
          <w:szCs w:val="22"/>
        </w:rPr>
        <w:t xml:space="preserve"> в заявке на начальную (максимальную) цену лота.</w:t>
      </w:r>
    </w:p>
    <w:p w:rsidR="0003691E" w:rsidRPr="000941BB" w:rsidRDefault="0089691C" w:rsidP="00CB2B7B">
      <w:pPr>
        <w:pStyle w:val="aa"/>
        <w:rPr>
          <w:sz w:val="22"/>
          <w:szCs w:val="22"/>
        </w:rPr>
      </w:pPr>
      <w:r w:rsidRPr="000941BB">
        <w:rPr>
          <w:sz w:val="22"/>
          <w:szCs w:val="22"/>
        </w:rPr>
        <w:t>1.7.5.</w:t>
      </w:r>
      <w:r w:rsidR="0003691E" w:rsidRPr="000941BB">
        <w:rPr>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03691E" w:rsidRPr="000941BB" w:rsidRDefault="0089691C" w:rsidP="00CB2B7B">
      <w:pPr>
        <w:pStyle w:val="aa"/>
        <w:rPr>
          <w:snapToGrid w:val="0"/>
          <w:sz w:val="22"/>
          <w:szCs w:val="22"/>
        </w:rPr>
      </w:pPr>
      <w:r w:rsidRPr="000941BB">
        <w:rPr>
          <w:snapToGrid w:val="0"/>
          <w:sz w:val="22"/>
          <w:szCs w:val="22"/>
        </w:rPr>
        <w:t>1.8.</w:t>
      </w:r>
      <w:r w:rsidR="0003691E" w:rsidRPr="000941BB">
        <w:rPr>
          <w:snapToGrid w:val="0"/>
          <w:sz w:val="22"/>
          <w:szCs w:val="22"/>
        </w:rPr>
        <w:t xml:space="preserve">Во всем, что не урегулировано </w:t>
      </w:r>
      <w:r w:rsidR="0003691E" w:rsidRPr="000941BB">
        <w:rPr>
          <w:sz w:val="22"/>
          <w:szCs w:val="22"/>
        </w:rPr>
        <w:t xml:space="preserve">приглашением к участию в закупке способом сравнения цен </w:t>
      </w:r>
      <w:r w:rsidR="0003691E" w:rsidRPr="000941BB">
        <w:rPr>
          <w:snapToGrid w:val="0"/>
          <w:sz w:val="22"/>
          <w:szCs w:val="22"/>
        </w:rPr>
        <w:t>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закупках.</w:t>
      </w:r>
    </w:p>
    <w:p w:rsidR="0003691E" w:rsidRPr="000941BB" w:rsidRDefault="0003691E" w:rsidP="00CB2B7B">
      <w:pPr>
        <w:pStyle w:val="aa"/>
        <w:rPr>
          <w:sz w:val="22"/>
          <w:szCs w:val="22"/>
        </w:rPr>
      </w:pPr>
    </w:p>
    <w:p w:rsidR="0003691E" w:rsidRPr="000941BB" w:rsidRDefault="0089691C" w:rsidP="00CB2B7B">
      <w:pPr>
        <w:pStyle w:val="aa"/>
        <w:rPr>
          <w:b/>
          <w:sz w:val="22"/>
          <w:szCs w:val="22"/>
        </w:rPr>
      </w:pPr>
      <w:r w:rsidRPr="000941BB">
        <w:rPr>
          <w:b/>
          <w:sz w:val="22"/>
          <w:szCs w:val="22"/>
        </w:rPr>
        <w:t>2.</w:t>
      </w:r>
      <w:r w:rsidR="0003691E" w:rsidRPr="000941BB">
        <w:rPr>
          <w:b/>
          <w:sz w:val="22"/>
          <w:szCs w:val="22"/>
        </w:rPr>
        <w:t>ТРЕБОВАНИЯ К СВЕДЕНИЯМ И ДОКУМЕНТАМ, ПРЕДСТАВЛЯЕМЫМ В СОСТАВЕ ЗАЯВКИ УЧАСТНИКА ЗАКУПКИ, ТРЕБОВАНИЯ К УЧАСТНИКАМ ЗАКУПКИ, ПОДАЧЕ ЗАЯВКИ</w:t>
      </w:r>
    </w:p>
    <w:p w:rsidR="0003691E" w:rsidRPr="000941BB" w:rsidRDefault="0089691C" w:rsidP="00CB2B7B">
      <w:pPr>
        <w:pStyle w:val="aa"/>
        <w:rPr>
          <w:b/>
          <w:snapToGrid w:val="0"/>
          <w:sz w:val="22"/>
          <w:szCs w:val="22"/>
        </w:rPr>
      </w:pPr>
      <w:bookmarkStart w:id="2" w:name="_Toc5718770"/>
      <w:r w:rsidRPr="000941BB">
        <w:rPr>
          <w:b/>
          <w:snapToGrid w:val="0"/>
          <w:sz w:val="22"/>
          <w:szCs w:val="22"/>
        </w:rPr>
        <w:t>2.1.</w:t>
      </w:r>
      <w:r w:rsidR="0003691E" w:rsidRPr="000941BB">
        <w:rPr>
          <w:b/>
          <w:snapToGrid w:val="0"/>
          <w:sz w:val="22"/>
          <w:szCs w:val="22"/>
        </w:rPr>
        <w:t xml:space="preserve">Требования к оформлению заявки </w:t>
      </w:r>
      <w:bookmarkEnd w:id="2"/>
    </w:p>
    <w:p w:rsidR="0003691E" w:rsidRPr="000941BB" w:rsidRDefault="0089691C" w:rsidP="00CB2B7B">
      <w:pPr>
        <w:pStyle w:val="aa"/>
        <w:rPr>
          <w:sz w:val="22"/>
          <w:szCs w:val="22"/>
        </w:rPr>
      </w:pPr>
      <w:bookmarkStart w:id="3" w:name="_Ref166246797"/>
      <w:r w:rsidRPr="000941BB">
        <w:rPr>
          <w:sz w:val="22"/>
          <w:szCs w:val="22"/>
        </w:rPr>
        <w:t>2.1.1.</w:t>
      </w:r>
      <w:r w:rsidR="0003691E" w:rsidRPr="000941BB">
        <w:rPr>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приглашении к участию в закупке способом сравнения цен, а также разъяснения приглашения к участию в закупке способом сравнения цен в случае их наличия. Никакие претензии Заказчику закупки не будут приниматься на том основании, что участник закупки не понимал какие-либо вопросы. </w:t>
      </w:r>
      <w:proofErr w:type="gramStart"/>
      <w:r w:rsidR="0003691E" w:rsidRPr="000941BB">
        <w:rPr>
          <w:sz w:val="22"/>
          <w:szCs w:val="22"/>
        </w:rPr>
        <w:t>Неполное представление информации, запрашиваемой в приглашении к участию в закупке способом сравнения цен, или же подача заявки, не отвечающей требованиям приглашения к участию в закупке способом сравнения цен является основанием для признания заявки не соответствующей требованиям приглашения к участию в закупке способом сравнения цен и отклонения участника от участия в закупке.</w:t>
      </w:r>
      <w:proofErr w:type="gramEnd"/>
      <w:r w:rsidR="0003691E" w:rsidRPr="000941BB">
        <w:rPr>
          <w:sz w:val="22"/>
          <w:szCs w:val="22"/>
        </w:rPr>
        <w:t xml:space="preserve"> Организатор закупки не несет никакой ответственности за несвоевременное (либо не в полном объеме) размещение заявки участника на ЭТП.</w:t>
      </w:r>
    </w:p>
    <w:p w:rsidR="0003691E" w:rsidRPr="000941BB" w:rsidRDefault="0089691C" w:rsidP="00CB2B7B">
      <w:pPr>
        <w:pStyle w:val="aa"/>
        <w:rPr>
          <w:sz w:val="22"/>
          <w:szCs w:val="22"/>
        </w:rPr>
      </w:pPr>
      <w:proofErr w:type="gramStart"/>
      <w:r w:rsidRPr="000941BB">
        <w:rPr>
          <w:sz w:val="22"/>
          <w:szCs w:val="22"/>
        </w:rPr>
        <w:t>2.1.2.</w:t>
      </w:r>
      <w:r w:rsidR="0003691E" w:rsidRPr="000941BB">
        <w:rPr>
          <w:sz w:val="22"/>
          <w:szCs w:val="22"/>
        </w:rPr>
        <w:t xml:space="preserve">Участник </w:t>
      </w:r>
      <w:r w:rsidR="0003691E" w:rsidRPr="000941BB">
        <w:rPr>
          <w:bCs/>
          <w:sz w:val="22"/>
          <w:szCs w:val="22"/>
        </w:rPr>
        <w:t xml:space="preserve">закупки </w:t>
      </w:r>
      <w:r w:rsidR="0003691E" w:rsidRPr="000941BB">
        <w:rPr>
          <w:sz w:val="22"/>
          <w:szCs w:val="22"/>
        </w:rPr>
        <w:t xml:space="preserve">готовит заявку на участие в закупке в соответствии с требованиями раздела 2 «ТРЕБОВАНИЯ К СВЕДЕНИЯМ И ДОКУМЕНТАМ, ПРЕДСТАВЛЯЕМЫМ В СОСТАВЕ ЗАЯВКИ УЧАСТНИКА ЗАКУПКИ, ТРЕБОВАНИЯ К УЧАСТНИКАМ ЗАКУПКИ, ПОДАЧА ЗАЯВКИ НА УЧАСТИЕ В ЗАКУПКЕ», раздела 6 </w:t>
      </w:r>
      <w:r w:rsidR="0003691E" w:rsidRPr="000941BB">
        <w:rPr>
          <w:bCs/>
          <w:sz w:val="22"/>
          <w:szCs w:val="22"/>
        </w:rPr>
        <w:t xml:space="preserve">«ТЕХНИЧЕСКОЕ ЗАДАНИЕ», </w:t>
      </w:r>
      <w:r w:rsidR="0003691E" w:rsidRPr="000941BB">
        <w:rPr>
          <w:sz w:val="22"/>
          <w:szCs w:val="22"/>
        </w:rPr>
        <w:t xml:space="preserve">в соответствии с </w:t>
      </w:r>
      <w:r w:rsidR="0003691E" w:rsidRPr="000941BB">
        <w:rPr>
          <w:sz w:val="22"/>
          <w:szCs w:val="22"/>
        </w:rPr>
        <w:lastRenderedPageBreak/>
        <w:t>формами документов, установленными разделом 5 «ОБРАЗЦЫ ФОРМ ДЛЯ ЗАПОЛНЕНИЯ УЧАСТНИКАМИ ЗАКУПКИ».</w:t>
      </w:r>
      <w:bookmarkEnd w:id="3"/>
      <w:proofErr w:type="gramEnd"/>
      <w:r w:rsidR="0003691E" w:rsidRPr="000941BB">
        <w:rPr>
          <w:sz w:val="22"/>
          <w:szCs w:val="22"/>
        </w:rPr>
        <w:t xml:space="preserve"> Заявка должна быть действительна в течение срока, указанного участником закупки в письме о подаче оферты. </w:t>
      </w:r>
      <w:r w:rsidR="00204194" w:rsidRPr="000941BB">
        <w:rPr>
          <w:sz w:val="22"/>
          <w:szCs w:val="22"/>
        </w:rPr>
        <w:t>Срок действия заявки не должен быть менее</w:t>
      </w:r>
      <w:proofErr w:type="gramStart"/>
      <w:r w:rsidR="00204194" w:rsidRPr="000941BB">
        <w:rPr>
          <w:sz w:val="22"/>
          <w:szCs w:val="22"/>
        </w:rPr>
        <w:t>,</w:t>
      </w:r>
      <w:proofErr w:type="gramEnd"/>
      <w:r w:rsidR="00204194" w:rsidRPr="000941BB">
        <w:rPr>
          <w:sz w:val="22"/>
          <w:szCs w:val="22"/>
        </w:rPr>
        <w:t xml:space="preserve"> чем 30 календарных дней со дня, следующего за днем окончания подачи заявок, указанном в приглашении к участию в закупке способом сравнения цен.</w:t>
      </w:r>
    </w:p>
    <w:p w:rsidR="00204194" w:rsidRPr="000941BB" w:rsidRDefault="0089691C" w:rsidP="00204194">
      <w:pPr>
        <w:pStyle w:val="aa"/>
        <w:rPr>
          <w:sz w:val="22"/>
          <w:szCs w:val="22"/>
        </w:rPr>
      </w:pPr>
      <w:r w:rsidRPr="000941BB">
        <w:rPr>
          <w:rFonts w:eastAsia="Calibri"/>
          <w:sz w:val="22"/>
          <w:szCs w:val="22"/>
        </w:rPr>
        <w:t>2.1.3.</w:t>
      </w:r>
      <w:r w:rsidR="00204194" w:rsidRPr="000941BB">
        <w:rPr>
          <w:sz w:val="22"/>
          <w:szCs w:val="22"/>
        </w:rPr>
        <w:t xml:space="preserve"> </w:t>
      </w:r>
      <w:r w:rsidR="00204194" w:rsidRPr="000941BB">
        <w:rPr>
          <w:rFonts w:eastAsia="Calibri"/>
          <w:sz w:val="22"/>
          <w:szCs w:val="22"/>
        </w:rPr>
        <w:t>При проведении закупки в неэлектронной форме</w:t>
      </w:r>
      <w:r w:rsidR="00204194" w:rsidRPr="000941BB">
        <w:rPr>
          <w:sz w:val="22"/>
          <w:szCs w:val="22"/>
        </w:rPr>
        <w:t xml:space="preserve"> допускается параллельное взаимодействие между инициатором и участниками закупки по электронной почте для уточнения деталей оформления торгово-коммерческих предложений и решения организационных вопросов. Инициатор должен обеспечить хранение данных о переписке с участником (потенциальным участником), в том числе, по электронной почте, в договорном деле наряду с другими материалами, связанными с подписанием и реализацией договора.</w:t>
      </w:r>
    </w:p>
    <w:p w:rsidR="0003691E" w:rsidRPr="000941BB" w:rsidRDefault="0089691C" w:rsidP="00CB2B7B">
      <w:pPr>
        <w:pStyle w:val="aa"/>
        <w:rPr>
          <w:sz w:val="22"/>
          <w:szCs w:val="22"/>
        </w:rPr>
      </w:pPr>
      <w:r w:rsidRPr="000941BB">
        <w:rPr>
          <w:rFonts w:eastAsia="Calibri"/>
          <w:sz w:val="22"/>
          <w:szCs w:val="22"/>
        </w:rPr>
        <w:t>2.1.4.</w:t>
      </w:r>
      <w:r w:rsidR="00204194" w:rsidRPr="000941BB">
        <w:rPr>
          <w:sz w:val="22"/>
          <w:szCs w:val="22"/>
        </w:rPr>
        <w:t xml:space="preserve"> </w:t>
      </w:r>
      <w:r w:rsidR="00204194" w:rsidRPr="000941BB">
        <w:rPr>
          <w:rFonts w:eastAsia="Calibri"/>
          <w:sz w:val="22"/>
          <w:szCs w:val="22"/>
        </w:rPr>
        <w:t>Заявки предоставляются в отсканированном виде, позволяющем осуществить распознавание текста заявки. Файлы документов заявки не должны быть повреждены.</w:t>
      </w:r>
    </w:p>
    <w:p w:rsidR="00204194" w:rsidRPr="000941BB" w:rsidRDefault="0089691C" w:rsidP="00204194">
      <w:pPr>
        <w:pStyle w:val="aa"/>
        <w:rPr>
          <w:sz w:val="22"/>
          <w:szCs w:val="22"/>
        </w:rPr>
      </w:pPr>
      <w:r w:rsidRPr="000941BB">
        <w:rPr>
          <w:sz w:val="22"/>
          <w:szCs w:val="22"/>
        </w:rPr>
        <w:t>2.1.5.</w:t>
      </w:r>
      <w:r w:rsidR="00204194" w:rsidRPr="000941BB">
        <w:rPr>
          <w:sz w:val="22"/>
          <w:szCs w:val="22"/>
        </w:rPr>
        <w:t xml:space="preserve"> Сведения, которые содержатся в заявках участников </w:t>
      </w:r>
      <w:r w:rsidR="00204194" w:rsidRPr="000941BB">
        <w:rPr>
          <w:bCs/>
          <w:sz w:val="22"/>
          <w:szCs w:val="22"/>
        </w:rPr>
        <w:t>закупки</w:t>
      </w:r>
      <w:r w:rsidR="00204194" w:rsidRPr="000941BB">
        <w:rPr>
          <w:sz w:val="22"/>
          <w:szCs w:val="22"/>
        </w:rPr>
        <w:t>, не должны допускать двусмысленных толкований.</w:t>
      </w:r>
    </w:p>
    <w:p w:rsidR="00204194" w:rsidRPr="000941BB" w:rsidRDefault="0089691C" w:rsidP="00204194">
      <w:pPr>
        <w:pStyle w:val="aa"/>
        <w:rPr>
          <w:sz w:val="22"/>
          <w:szCs w:val="22"/>
        </w:rPr>
      </w:pPr>
      <w:r w:rsidRPr="000941BB">
        <w:rPr>
          <w:sz w:val="22"/>
          <w:szCs w:val="22"/>
        </w:rPr>
        <w:t>2.1.6.</w:t>
      </w:r>
      <w:r w:rsidR="00204194" w:rsidRPr="000941BB">
        <w:rPr>
          <w:sz w:val="22"/>
          <w:szCs w:val="22"/>
        </w:rPr>
        <w:t xml:space="preserve"> Если в документах, входящих в состав заявки, имеются расхождения между обозначением сумм прописью и цифрами, то принимается к рассмотрению сумма, указанная прописью.</w:t>
      </w:r>
    </w:p>
    <w:p w:rsidR="00204194" w:rsidRPr="000941BB" w:rsidRDefault="0089691C" w:rsidP="00204194">
      <w:pPr>
        <w:pStyle w:val="aa"/>
        <w:rPr>
          <w:sz w:val="22"/>
          <w:szCs w:val="22"/>
        </w:rPr>
      </w:pPr>
      <w:r w:rsidRPr="000941BB">
        <w:rPr>
          <w:sz w:val="22"/>
          <w:szCs w:val="22"/>
        </w:rPr>
        <w:t>2.1.7.</w:t>
      </w:r>
      <w:bookmarkStart w:id="4" w:name="_Ref11475563"/>
      <w:r w:rsidR="00204194" w:rsidRPr="000941BB">
        <w:rPr>
          <w:sz w:val="22"/>
          <w:szCs w:val="22"/>
        </w:rPr>
        <w:t xml:space="preserve"> 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Все документы, входящие в состав заявки, должны быть подписаны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00204194" w:rsidRPr="000941BB">
        <w:rPr>
          <w:sz w:val="22"/>
          <w:szCs w:val="22"/>
        </w:rPr>
        <w:t>образом</w:t>
      </w:r>
      <w:proofErr w:type="gramEnd"/>
      <w:r w:rsidR="00204194" w:rsidRPr="000941BB">
        <w:rPr>
          <w:sz w:val="22"/>
          <w:szCs w:val="22"/>
        </w:rPr>
        <w:t xml:space="preserve"> уполномоченным им лицом на основании доверенности. В последнем случае доверенность прикладывается к заявке. Если уполномоченное лицо заверяет своей подписью подлинность копий документов, подаваемых в составе заявки, то такое право </w:t>
      </w:r>
      <w:proofErr w:type="gramStart"/>
      <w:r w:rsidR="00204194" w:rsidRPr="000941BB">
        <w:rPr>
          <w:sz w:val="22"/>
          <w:szCs w:val="22"/>
        </w:rPr>
        <w:t>заверения подлинности</w:t>
      </w:r>
      <w:proofErr w:type="gramEnd"/>
      <w:r w:rsidR="00204194" w:rsidRPr="000941BB">
        <w:rPr>
          <w:sz w:val="22"/>
          <w:szCs w:val="22"/>
        </w:rPr>
        <w:t xml:space="preserve"> документов должно быть также указано в такой доверенности. Все документы, входящие в состав заявки, должны быть скреплены печатью (при наличии печати) Участника (а при участии физического лица - подписью физического лица с приложением нотариального </w:t>
      </w:r>
      <w:proofErr w:type="gramStart"/>
      <w:r w:rsidR="00204194" w:rsidRPr="000941BB">
        <w:rPr>
          <w:sz w:val="22"/>
          <w:szCs w:val="22"/>
        </w:rPr>
        <w:t>заверения подписи</w:t>
      </w:r>
      <w:proofErr w:type="gramEnd"/>
      <w:r w:rsidR="00204194" w:rsidRPr="000941BB">
        <w:rPr>
          <w:sz w:val="22"/>
          <w:szCs w:val="22"/>
        </w:rPr>
        <w:t>).</w:t>
      </w:r>
    </w:p>
    <w:p w:rsidR="00204194" w:rsidRPr="000941BB" w:rsidRDefault="0089691C" w:rsidP="00204194">
      <w:pPr>
        <w:pStyle w:val="aa"/>
        <w:rPr>
          <w:sz w:val="22"/>
          <w:szCs w:val="22"/>
        </w:rPr>
      </w:pPr>
      <w:r w:rsidRPr="000941BB">
        <w:rPr>
          <w:sz w:val="22"/>
          <w:szCs w:val="22"/>
        </w:rPr>
        <w:t>2.1.8.</w:t>
      </w:r>
      <w:bookmarkEnd w:id="4"/>
      <w:r w:rsidR="00204194" w:rsidRPr="000941BB">
        <w:rPr>
          <w:sz w:val="22"/>
          <w:szCs w:val="22"/>
        </w:rPr>
        <w:t xml:space="preserve"> Все документы, представляемые участниками </w:t>
      </w:r>
      <w:r w:rsidR="00204194" w:rsidRPr="000941BB">
        <w:rPr>
          <w:bCs/>
          <w:sz w:val="22"/>
          <w:szCs w:val="22"/>
        </w:rPr>
        <w:t xml:space="preserve">закупки </w:t>
      </w:r>
      <w:r w:rsidR="00204194" w:rsidRPr="000941BB">
        <w:rPr>
          <w:sz w:val="22"/>
          <w:szCs w:val="22"/>
        </w:rPr>
        <w:t>в составе заявки на участие в закупке, должны быть заполнены по всем пунктам, за исключением пунктов, носящих рекомендательный характер.</w:t>
      </w:r>
    </w:p>
    <w:p w:rsidR="00204194" w:rsidRPr="000941BB" w:rsidRDefault="0089691C" w:rsidP="00204194">
      <w:pPr>
        <w:pStyle w:val="aa"/>
        <w:rPr>
          <w:sz w:val="22"/>
          <w:szCs w:val="22"/>
        </w:rPr>
      </w:pPr>
      <w:r w:rsidRPr="000941BB">
        <w:rPr>
          <w:sz w:val="22"/>
          <w:szCs w:val="22"/>
        </w:rPr>
        <w:t>2.1.9.</w:t>
      </w:r>
      <w:r w:rsidR="00204194" w:rsidRPr="000941BB">
        <w:rPr>
          <w:sz w:val="22"/>
          <w:szCs w:val="22"/>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03691E" w:rsidRPr="000941BB" w:rsidRDefault="0089691C" w:rsidP="00204194">
      <w:pPr>
        <w:pStyle w:val="aa"/>
        <w:rPr>
          <w:sz w:val="22"/>
          <w:szCs w:val="22"/>
        </w:rPr>
      </w:pPr>
      <w:r w:rsidRPr="000941BB">
        <w:rPr>
          <w:sz w:val="22"/>
          <w:szCs w:val="22"/>
        </w:rPr>
        <w:t xml:space="preserve">2.1.10. </w:t>
      </w:r>
      <w:r w:rsidR="00204194" w:rsidRPr="000941BB">
        <w:rPr>
          <w:sz w:val="22"/>
          <w:szCs w:val="22"/>
        </w:rPr>
        <w:t>Инструкции по заполнению форм настоящего приглашения к участию в закупке способом сравнения цен являются обязательными к изучению и исполнению Участниками закупки. Все требования, содержащиеся в данных инструкциях, необходимо учитывать при подготовке заявки, в том числе заявки в электронной форме с использованием функционала ЭТП.</w:t>
      </w:r>
    </w:p>
    <w:p w:rsidR="0003691E" w:rsidRPr="000941BB" w:rsidRDefault="0089691C" w:rsidP="00CB2B7B">
      <w:pPr>
        <w:pStyle w:val="aa"/>
        <w:rPr>
          <w:b/>
          <w:snapToGrid w:val="0"/>
          <w:sz w:val="22"/>
          <w:szCs w:val="22"/>
        </w:rPr>
      </w:pPr>
      <w:bookmarkStart w:id="5" w:name="_Toc123405469"/>
      <w:bookmarkStart w:id="6" w:name="_Toc387652312"/>
      <w:bookmarkStart w:id="7" w:name="_Toc5718771"/>
      <w:bookmarkStart w:id="8" w:name="_Ref119429784"/>
      <w:bookmarkStart w:id="9" w:name="_Ref119429817"/>
      <w:bookmarkStart w:id="10" w:name="_Ref119430333"/>
      <w:bookmarkStart w:id="11" w:name="_Toc123405470"/>
      <w:r w:rsidRPr="000941BB">
        <w:rPr>
          <w:b/>
          <w:snapToGrid w:val="0"/>
          <w:sz w:val="22"/>
          <w:szCs w:val="22"/>
        </w:rPr>
        <w:t xml:space="preserve">2.2. </w:t>
      </w:r>
      <w:r w:rsidR="0003691E" w:rsidRPr="000941BB">
        <w:rPr>
          <w:b/>
          <w:snapToGrid w:val="0"/>
          <w:sz w:val="22"/>
          <w:szCs w:val="22"/>
        </w:rPr>
        <w:t xml:space="preserve">Язык документов, входящих в состав заявки </w:t>
      </w:r>
      <w:bookmarkEnd w:id="5"/>
      <w:bookmarkEnd w:id="6"/>
      <w:bookmarkEnd w:id="7"/>
    </w:p>
    <w:p w:rsidR="0003691E" w:rsidRPr="000941BB" w:rsidRDefault="0089691C" w:rsidP="00CB2B7B">
      <w:pPr>
        <w:pStyle w:val="aa"/>
        <w:rPr>
          <w:sz w:val="22"/>
          <w:szCs w:val="22"/>
        </w:rPr>
      </w:pPr>
      <w:r w:rsidRPr="000941BB">
        <w:rPr>
          <w:sz w:val="22"/>
          <w:szCs w:val="22"/>
        </w:rPr>
        <w:t>2.2.1.</w:t>
      </w:r>
      <w:proofErr w:type="gramStart"/>
      <w:r w:rsidR="0003691E" w:rsidRPr="000941BB">
        <w:rPr>
          <w:sz w:val="22"/>
          <w:szCs w:val="22"/>
        </w:rPr>
        <w:t>Заявка</w:t>
      </w:r>
      <w:proofErr w:type="gramEnd"/>
      <w:r w:rsidR="0003691E" w:rsidRPr="000941BB">
        <w:rPr>
          <w:sz w:val="22"/>
          <w:szCs w:val="22"/>
        </w:rPr>
        <w:t xml:space="preserve"> должно быть подготовлена на русском языке за исключением нижеследующего. </w:t>
      </w:r>
    </w:p>
    <w:p w:rsidR="0003691E" w:rsidRPr="000941BB" w:rsidRDefault="0089691C" w:rsidP="00CB2B7B">
      <w:pPr>
        <w:pStyle w:val="aa"/>
        <w:rPr>
          <w:sz w:val="22"/>
          <w:szCs w:val="22"/>
        </w:rPr>
      </w:pPr>
      <w:r w:rsidRPr="000941BB">
        <w:rPr>
          <w:sz w:val="22"/>
          <w:szCs w:val="22"/>
        </w:rPr>
        <w:t>2.2.2.</w:t>
      </w:r>
      <w:r w:rsidR="0003691E" w:rsidRPr="000941BB">
        <w:rPr>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0003691E" w:rsidRPr="000941BB">
        <w:rPr>
          <w:sz w:val="22"/>
          <w:szCs w:val="22"/>
        </w:rPr>
        <w:t>апостилированный</w:t>
      </w:r>
      <w:proofErr w:type="spellEnd"/>
      <w:r w:rsidR="0003691E" w:rsidRPr="000941BB">
        <w:rPr>
          <w:sz w:val="22"/>
          <w:szCs w:val="22"/>
        </w:rPr>
        <w:t>). При выявлении расхождений между русским переводом и оригиналом документа на ином языке Заказчик будет принимать решение на основании перевода.</w:t>
      </w:r>
      <w:bookmarkStart w:id="12" w:name="_Toc518119272"/>
    </w:p>
    <w:p w:rsidR="0003691E" w:rsidRPr="000941BB" w:rsidRDefault="0089691C" w:rsidP="00CB2B7B">
      <w:pPr>
        <w:pStyle w:val="aa"/>
        <w:rPr>
          <w:sz w:val="22"/>
          <w:szCs w:val="22"/>
        </w:rPr>
      </w:pPr>
      <w:r w:rsidRPr="000941BB">
        <w:rPr>
          <w:bCs/>
          <w:sz w:val="22"/>
          <w:szCs w:val="22"/>
        </w:rPr>
        <w:t>2.2.3.</w:t>
      </w:r>
      <w:r w:rsidR="0003691E" w:rsidRPr="000941BB">
        <w:rPr>
          <w:bCs/>
          <w:sz w:val="22"/>
          <w:szCs w:val="22"/>
        </w:rPr>
        <w:t>Рассмотрению не подлежат документы, не переведенные на русский язык</w:t>
      </w:r>
      <w:r w:rsidR="0003691E" w:rsidRPr="000941BB">
        <w:rPr>
          <w:sz w:val="22"/>
          <w:szCs w:val="22"/>
        </w:rPr>
        <w:t xml:space="preserve">. </w:t>
      </w:r>
      <w:bookmarkEnd w:id="12"/>
    </w:p>
    <w:p w:rsidR="0003691E" w:rsidRPr="000941BB" w:rsidRDefault="00F2632F" w:rsidP="00CB2B7B">
      <w:pPr>
        <w:pStyle w:val="aa"/>
        <w:rPr>
          <w:b/>
          <w:snapToGrid w:val="0"/>
          <w:sz w:val="22"/>
          <w:szCs w:val="22"/>
        </w:rPr>
      </w:pPr>
      <w:bookmarkStart w:id="13" w:name="_Toc5718772"/>
      <w:r w:rsidRPr="000941BB">
        <w:rPr>
          <w:b/>
          <w:snapToGrid w:val="0"/>
          <w:sz w:val="22"/>
          <w:szCs w:val="22"/>
        </w:rPr>
        <w:t>2.3.</w:t>
      </w:r>
      <w:r w:rsidR="0003691E" w:rsidRPr="000941BB">
        <w:rPr>
          <w:b/>
          <w:snapToGrid w:val="0"/>
          <w:sz w:val="22"/>
          <w:szCs w:val="22"/>
        </w:rPr>
        <w:t xml:space="preserve">Требования к валюте </w:t>
      </w:r>
      <w:bookmarkEnd w:id="13"/>
      <w:r w:rsidR="0003691E" w:rsidRPr="000941BB">
        <w:rPr>
          <w:b/>
          <w:snapToGrid w:val="0"/>
          <w:sz w:val="22"/>
          <w:szCs w:val="22"/>
        </w:rPr>
        <w:t>заявки</w:t>
      </w:r>
    </w:p>
    <w:p w:rsidR="0003691E" w:rsidRPr="000941BB" w:rsidRDefault="00F2632F" w:rsidP="00CB2B7B">
      <w:pPr>
        <w:pStyle w:val="aa"/>
        <w:rPr>
          <w:sz w:val="22"/>
          <w:szCs w:val="22"/>
        </w:rPr>
      </w:pPr>
      <w:bookmarkStart w:id="14" w:name="_Hlt517806775"/>
      <w:bookmarkStart w:id="15" w:name="_Ref52534291"/>
      <w:bookmarkEnd w:id="14"/>
      <w:r w:rsidRPr="000941BB">
        <w:rPr>
          <w:sz w:val="22"/>
          <w:szCs w:val="22"/>
        </w:rPr>
        <w:t>2.3.1.</w:t>
      </w:r>
      <w:r w:rsidR="0003691E" w:rsidRPr="000941BB">
        <w:rPr>
          <w:sz w:val="22"/>
          <w:szCs w:val="22"/>
        </w:rPr>
        <w:t>Все суммы денежных сре</w:t>
      </w:r>
      <w:proofErr w:type="gramStart"/>
      <w:r w:rsidR="0003691E" w:rsidRPr="000941BB">
        <w:rPr>
          <w:sz w:val="22"/>
          <w:szCs w:val="22"/>
        </w:rPr>
        <w:t>дств в д</w:t>
      </w:r>
      <w:proofErr w:type="gramEnd"/>
      <w:r w:rsidR="0003691E" w:rsidRPr="000941BB">
        <w:rPr>
          <w:sz w:val="22"/>
          <w:szCs w:val="22"/>
        </w:rPr>
        <w:t>окументах, входящих в состав заявки, должны быть выражены в российских рублях (если иное не установлено в приглашении к участию в закупке способом сравнения цен) за исключением нижеследующего.</w:t>
      </w:r>
      <w:bookmarkEnd w:id="15"/>
    </w:p>
    <w:p w:rsidR="0003691E" w:rsidRPr="000941BB" w:rsidRDefault="00F2632F" w:rsidP="00CB2B7B">
      <w:pPr>
        <w:pStyle w:val="aa"/>
        <w:rPr>
          <w:sz w:val="22"/>
          <w:szCs w:val="22"/>
        </w:rPr>
      </w:pPr>
      <w:bookmarkStart w:id="16" w:name="_Toc518119275"/>
      <w:proofErr w:type="gramStart"/>
      <w:r w:rsidRPr="000941BB">
        <w:rPr>
          <w:sz w:val="22"/>
          <w:szCs w:val="22"/>
        </w:rPr>
        <w:t>2.3.2.</w:t>
      </w:r>
      <w:r w:rsidR="0003691E" w:rsidRPr="000941BB">
        <w:rPr>
          <w:sz w:val="22"/>
          <w:szCs w:val="22"/>
        </w:rPr>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bookmarkEnd w:id="16"/>
      <w:proofErr w:type="gramEnd"/>
    </w:p>
    <w:p w:rsidR="0003691E" w:rsidRPr="000941BB" w:rsidRDefault="00204194" w:rsidP="00CB2B7B">
      <w:pPr>
        <w:pStyle w:val="aa"/>
        <w:rPr>
          <w:sz w:val="22"/>
          <w:szCs w:val="22"/>
        </w:rPr>
      </w:pPr>
      <w:r w:rsidRPr="000941BB">
        <w:rPr>
          <w:sz w:val="22"/>
          <w:szCs w:val="22"/>
        </w:rPr>
        <w:t>2.3.3</w:t>
      </w:r>
      <w:r w:rsidR="00F2632F" w:rsidRPr="000941BB">
        <w:rPr>
          <w:sz w:val="22"/>
          <w:szCs w:val="22"/>
        </w:rPr>
        <w:t>.</w:t>
      </w:r>
      <w:r w:rsidR="0003691E" w:rsidRPr="000941BB">
        <w:rPr>
          <w:sz w:val="22"/>
          <w:szCs w:val="22"/>
        </w:rPr>
        <w:t>Цена заявки фиксируется в российских рублях (если иное не установлено в приглашении к участию в закупке способом сравнения цен) и не подлежит изменению при изменении официального курса валюты.</w:t>
      </w:r>
    </w:p>
    <w:p w:rsidR="0003691E" w:rsidRPr="000941BB" w:rsidRDefault="0003691E" w:rsidP="00CB2B7B">
      <w:pPr>
        <w:pStyle w:val="aa"/>
        <w:rPr>
          <w:sz w:val="22"/>
          <w:szCs w:val="22"/>
        </w:rPr>
      </w:pPr>
    </w:p>
    <w:p w:rsidR="0003691E" w:rsidRPr="000941BB" w:rsidRDefault="00CE3BA2" w:rsidP="00CB2B7B">
      <w:pPr>
        <w:pStyle w:val="aa"/>
        <w:rPr>
          <w:b/>
          <w:snapToGrid w:val="0"/>
          <w:sz w:val="22"/>
          <w:szCs w:val="22"/>
        </w:rPr>
      </w:pPr>
      <w:bookmarkStart w:id="17" w:name="_Toc5718773"/>
      <w:r w:rsidRPr="000941BB">
        <w:rPr>
          <w:b/>
          <w:snapToGrid w:val="0"/>
          <w:sz w:val="22"/>
          <w:szCs w:val="22"/>
        </w:rPr>
        <w:t xml:space="preserve">2.4. </w:t>
      </w:r>
      <w:r w:rsidR="0003691E" w:rsidRPr="000941BB">
        <w:rPr>
          <w:b/>
          <w:snapToGrid w:val="0"/>
          <w:sz w:val="22"/>
          <w:szCs w:val="22"/>
        </w:rPr>
        <w:t xml:space="preserve">Требования к составу заявки </w:t>
      </w:r>
      <w:bookmarkEnd w:id="8"/>
      <w:bookmarkEnd w:id="9"/>
      <w:bookmarkEnd w:id="10"/>
      <w:bookmarkEnd w:id="11"/>
      <w:bookmarkEnd w:id="17"/>
    </w:p>
    <w:p w:rsidR="0003691E" w:rsidRPr="000941BB" w:rsidRDefault="00CE3BA2" w:rsidP="00CB2B7B">
      <w:pPr>
        <w:pStyle w:val="aa"/>
        <w:rPr>
          <w:sz w:val="22"/>
          <w:szCs w:val="22"/>
        </w:rPr>
      </w:pPr>
      <w:bookmarkStart w:id="18" w:name="_Ref166243143"/>
      <w:r w:rsidRPr="000941BB">
        <w:rPr>
          <w:sz w:val="22"/>
          <w:szCs w:val="22"/>
        </w:rPr>
        <w:t>2.4.1.</w:t>
      </w:r>
      <w:r w:rsidR="0003691E" w:rsidRPr="000941BB">
        <w:rPr>
          <w:sz w:val="22"/>
          <w:szCs w:val="22"/>
        </w:rPr>
        <w:t xml:space="preserve">Заявка на участие должна содержать сведения и документы, указанные в </w:t>
      </w:r>
      <w:bookmarkEnd w:id="18"/>
      <w:r w:rsidR="0003691E" w:rsidRPr="000941BB">
        <w:rPr>
          <w:bCs/>
          <w:sz w:val="22"/>
          <w:szCs w:val="22"/>
        </w:rPr>
        <w:t>настоящем приглашении</w:t>
      </w:r>
      <w:r w:rsidR="0003691E" w:rsidRPr="000941BB">
        <w:rPr>
          <w:sz w:val="22"/>
          <w:szCs w:val="22"/>
        </w:rPr>
        <w:t xml:space="preserve">. </w:t>
      </w:r>
    </w:p>
    <w:p w:rsidR="0003691E" w:rsidRPr="000941BB" w:rsidRDefault="00CE3BA2" w:rsidP="00CB2B7B">
      <w:pPr>
        <w:pStyle w:val="aa"/>
        <w:rPr>
          <w:sz w:val="22"/>
          <w:szCs w:val="22"/>
        </w:rPr>
      </w:pPr>
      <w:bookmarkStart w:id="19" w:name="_Ref166316209"/>
      <w:r w:rsidRPr="000941BB">
        <w:rPr>
          <w:sz w:val="22"/>
          <w:szCs w:val="22"/>
        </w:rPr>
        <w:t xml:space="preserve">2.4.2. </w:t>
      </w:r>
      <w:r w:rsidR="0003691E" w:rsidRPr="000941BB">
        <w:rPr>
          <w:sz w:val="22"/>
          <w:szCs w:val="22"/>
        </w:rPr>
        <w:t>В случае неполного представления документов заявка участника признается несоответствующей требованиям приглашения и подлежит отклонению.</w:t>
      </w:r>
      <w:bookmarkEnd w:id="19"/>
    </w:p>
    <w:p w:rsidR="0003691E" w:rsidRPr="000941BB" w:rsidRDefault="00CE3BA2" w:rsidP="00CB2B7B">
      <w:pPr>
        <w:pStyle w:val="aa"/>
        <w:rPr>
          <w:sz w:val="22"/>
          <w:szCs w:val="22"/>
        </w:rPr>
      </w:pPr>
      <w:r w:rsidRPr="000941BB">
        <w:rPr>
          <w:sz w:val="22"/>
          <w:szCs w:val="22"/>
        </w:rPr>
        <w:t>2.4.3.</w:t>
      </w:r>
      <w:r w:rsidR="0003691E" w:rsidRPr="000941BB">
        <w:rPr>
          <w:sz w:val="22"/>
          <w:szCs w:val="22"/>
        </w:rPr>
        <w:t xml:space="preserve">Представление документов с отклонением от установленных в приглашении к участию в закупке способом сравнения цен форм может быть расценено как несоответствие заявки требованиям, установленным приглашением к участию в закупке способом сравнения цен. </w:t>
      </w:r>
    </w:p>
    <w:p w:rsidR="0003691E" w:rsidRPr="000941BB" w:rsidRDefault="00CE3BA2" w:rsidP="00CB2B7B">
      <w:pPr>
        <w:pStyle w:val="aa"/>
        <w:rPr>
          <w:sz w:val="22"/>
          <w:szCs w:val="22"/>
        </w:rPr>
      </w:pPr>
      <w:r w:rsidRPr="000941BB">
        <w:rPr>
          <w:sz w:val="22"/>
          <w:szCs w:val="22"/>
        </w:rPr>
        <w:t>2.4.4.</w:t>
      </w:r>
      <w:r w:rsidR="0003691E" w:rsidRPr="000941BB">
        <w:rPr>
          <w:sz w:val="22"/>
          <w:szCs w:val="22"/>
        </w:rPr>
        <w:t>Помимо сведений и документов, установленных настоящим приглашением,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03691E" w:rsidRPr="000941BB" w:rsidRDefault="0003691E" w:rsidP="00CB2B7B">
      <w:pPr>
        <w:pStyle w:val="aa"/>
        <w:rPr>
          <w:sz w:val="22"/>
          <w:szCs w:val="22"/>
        </w:rPr>
      </w:pPr>
    </w:p>
    <w:p w:rsidR="0003691E" w:rsidRPr="000941BB" w:rsidRDefault="00CE3BA2" w:rsidP="00CB2B7B">
      <w:pPr>
        <w:pStyle w:val="aa"/>
        <w:rPr>
          <w:b/>
          <w:snapToGrid w:val="0"/>
          <w:sz w:val="22"/>
          <w:szCs w:val="22"/>
        </w:rPr>
      </w:pPr>
      <w:bookmarkStart w:id="20" w:name="_Toc123405472"/>
      <w:bookmarkStart w:id="21" w:name="_Toc5718774"/>
      <w:bookmarkStart w:id="22" w:name="_Toc123405471"/>
      <w:bookmarkStart w:id="23" w:name="_Toc286523204"/>
      <w:r w:rsidRPr="000941BB">
        <w:rPr>
          <w:b/>
          <w:snapToGrid w:val="0"/>
          <w:sz w:val="22"/>
          <w:szCs w:val="22"/>
        </w:rPr>
        <w:t>2.5.</w:t>
      </w:r>
      <w:r w:rsidR="0003691E" w:rsidRPr="000941BB">
        <w:rPr>
          <w:b/>
          <w:snapToGrid w:val="0"/>
          <w:sz w:val="22"/>
          <w:szCs w:val="22"/>
        </w:rPr>
        <w:t xml:space="preserve">Требования к описанию </w:t>
      </w:r>
      <w:bookmarkEnd w:id="20"/>
      <w:r w:rsidR="0003691E" w:rsidRPr="000941BB">
        <w:rPr>
          <w:b/>
          <w:snapToGrid w:val="0"/>
          <w:sz w:val="22"/>
          <w:szCs w:val="22"/>
        </w:rPr>
        <w:t>заявки участника закупки</w:t>
      </w:r>
      <w:bookmarkEnd w:id="21"/>
    </w:p>
    <w:p w:rsidR="00204194" w:rsidRPr="000941BB" w:rsidRDefault="00204194" w:rsidP="00CB2B7B">
      <w:pPr>
        <w:pStyle w:val="aa"/>
        <w:rPr>
          <w:sz w:val="22"/>
          <w:szCs w:val="22"/>
        </w:rPr>
      </w:pPr>
      <w:bookmarkStart w:id="24" w:name="_Ref126085783"/>
      <w:bookmarkStart w:id="25" w:name="_Ref11560130"/>
      <w:bookmarkEnd w:id="22"/>
      <w:bookmarkEnd w:id="23"/>
      <w:r w:rsidRPr="000941BB">
        <w:rPr>
          <w:sz w:val="22"/>
          <w:szCs w:val="22"/>
        </w:rPr>
        <w:t>2.5.1.</w:t>
      </w:r>
      <w:r w:rsidRPr="000941BB">
        <w:rPr>
          <w:sz w:val="22"/>
          <w:szCs w:val="22"/>
        </w:rPr>
        <w:tab/>
        <w:t>Цена договора, предлагаемая участником закупки, должна быть рассчитана с учетом требований п. 1.4 Приглашения к участию в закупке способом сравнения цен и не может превышать начальную (максимальную) цену договора (НМЦ) (цену лота), указанную в приглашении к участию в закупке способом сравнения цен.</w:t>
      </w:r>
    </w:p>
    <w:p w:rsidR="0003691E" w:rsidRPr="000941BB" w:rsidRDefault="00CE3BA2" w:rsidP="00CB2B7B">
      <w:pPr>
        <w:pStyle w:val="aa"/>
        <w:rPr>
          <w:sz w:val="22"/>
          <w:szCs w:val="22"/>
        </w:rPr>
      </w:pPr>
      <w:proofErr w:type="gramStart"/>
      <w:r w:rsidRPr="000941BB">
        <w:rPr>
          <w:sz w:val="22"/>
          <w:szCs w:val="22"/>
        </w:rPr>
        <w:t>2.5.2.</w:t>
      </w:r>
      <w:r w:rsidR="0003691E" w:rsidRPr="000941BB">
        <w:rPr>
          <w:sz w:val="22"/>
          <w:szCs w:val="22"/>
        </w:rPr>
        <w:t>В случае установления в приглашении к участию в закупке способом сравнения цен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03691E" w:rsidRPr="000941BB">
        <w:rPr>
          <w:bCs/>
          <w:sz w:val="22"/>
          <w:szCs w:val="22"/>
        </w:rPr>
        <w:t xml:space="preserve"> если иное не установлено, </w:t>
      </w:r>
      <w:r w:rsidR="0003691E" w:rsidRPr="000941BB">
        <w:rPr>
          <w:sz w:val="22"/>
          <w:szCs w:val="22"/>
        </w:rPr>
        <w:t>заявка</w:t>
      </w:r>
      <w:proofErr w:type="gramEnd"/>
      <w:r w:rsidR="0003691E" w:rsidRPr="000941BB">
        <w:rPr>
          <w:sz w:val="22"/>
          <w:szCs w:val="22"/>
        </w:rPr>
        <w:t xml:space="preserve"> участника не должна превышать единичные расценки либо отдельные стоимостные позиции соответственно.</w:t>
      </w:r>
    </w:p>
    <w:p w:rsidR="0003691E" w:rsidRPr="000941BB" w:rsidRDefault="00CE3BA2" w:rsidP="00CB2B7B">
      <w:pPr>
        <w:pStyle w:val="aa"/>
        <w:rPr>
          <w:sz w:val="22"/>
          <w:szCs w:val="22"/>
        </w:rPr>
      </w:pPr>
      <w:r w:rsidRPr="000941BB">
        <w:rPr>
          <w:sz w:val="22"/>
          <w:szCs w:val="22"/>
        </w:rPr>
        <w:t>2.5.3.</w:t>
      </w:r>
      <w:r w:rsidR="0003691E" w:rsidRPr="000941BB">
        <w:rPr>
          <w:sz w:val="22"/>
          <w:szCs w:val="22"/>
        </w:rPr>
        <w:t xml:space="preserve">Цена договора должна включать </w:t>
      </w:r>
      <w:r w:rsidR="0003691E" w:rsidRPr="000941BB">
        <w:rPr>
          <w:rFonts w:eastAsia="Calibri"/>
          <w:bCs/>
          <w:sz w:val="22"/>
          <w:szCs w:val="22"/>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0003691E" w:rsidRPr="000941BB">
        <w:rPr>
          <w:sz w:val="22"/>
          <w:szCs w:val="22"/>
        </w:rPr>
        <w:t>, если иное не установлено приглашением к участию в закупке способом сравнения цен.</w:t>
      </w:r>
      <w:bookmarkStart w:id="26" w:name="_Toc354408413"/>
      <w:bookmarkEnd w:id="24"/>
      <w:r w:rsidR="0003691E" w:rsidRPr="000941BB">
        <w:rPr>
          <w:sz w:val="22"/>
          <w:szCs w:val="22"/>
        </w:rPr>
        <w:t xml:space="preserve"> </w:t>
      </w:r>
    </w:p>
    <w:p w:rsidR="0003691E" w:rsidRPr="000941BB" w:rsidRDefault="004E67B1" w:rsidP="004E67B1">
      <w:pPr>
        <w:pStyle w:val="aa"/>
        <w:ind w:firstLine="0"/>
        <w:rPr>
          <w:sz w:val="22"/>
          <w:szCs w:val="22"/>
        </w:rPr>
      </w:pPr>
      <w:r w:rsidRPr="000941BB">
        <w:rPr>
          <w:sz w:val="22"/>
          <w:szCs w:val="22"/>
        </w:rPr>
        <w:t xml:space="preserve">        2.5.4.</w:t>
      </w:r>
      <w:r w:rsidRPr="000941BB">
        <w:rPr>
          <w:sz w:val="22"/>
          <w:szCs w:val="22"/>
        </w:rPr>
        <w:tab/>
        <w:t xml:space="preserve">Участник закупки должен принять во внимание, что, если иное не установлено приглашением к участию в закупке способом сравнения цен, ссылки в приглашении к участию в закупке способом сравнения цен на конкретный тип продукции, производителя, носят лишь рекомендательный, а не обязательный характер. </w:t>
      </w:r>
      <w:proofErr w:type="gramStart"/>
      <w:r w:rsidRPr="000941BB">
        <w:rPr>
          <w:sz w:val="22"/>
          <w:szCs w:val="22"/>
        </w:rPr>
        <w:t>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приложении №1 к приглашению к участию в закупке способом сравнения цен.</w:t>
      </w:r>
      <w:r w:rsidR="00CE3BA2" w:rsidRPr="000941BB">
        <w:rPr>
          <w:sz w:val="22"/>
          <w:szCs w:val="22"/>
        </w:rPr>
        <w:t>2.5.5.</w:t>
      </w:r>
      <w:r w:rsidR="0003691E" w:rsidRPr="000941BB">
        <w:rPr>
          <w:sz w:val="22"/>
          <w:szCs w:val="22"/>
        </w:rPr>
        <w:t>Участник закупки должен принять во внимание, что, если иное не установлено приглашением к участию в закупке способом сравнения</w:t>
      </w:r>
      <w:proofErr w:type="gramEnd"/>
      <w:r w:rsidR="0003691E" w:rsidRPr="000941BB">
        <w:rPr>
          <w:sz w:val="22"/>
          <w:szCs w:val="22"/>
        </w:rPr>
        <w:t xml:space="preserve"> цен, ссылки в приглашении к участию в закупке способом сравнения цен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приложении №1 к приглашению к участию в закупке способом сравнения цен.</w:t>
      </w:r>
    </w:p>
    <w:p w:rsidR="0003691E" w:rsidRPr="000941BB" w:rsidRDefault="004E67B1" w:rsidP="00CB2B7B">
      <w:pPr>
        <w:pStyle w:val="aa"/>
        <w:rPr>
          <w:sz w:val="22"/>
          <w:szCs w:val="22"/>
        </w:rPr>
      </w:pPr>
      <w:r w:rsidRPr="000941BB">
        <w:rPr>
          <w:sz w:val="22"/>
          <w:szCs w:val="22"/>
        </w:rPr>
        <w:t>2.5.5</w:t>
      </w:r>
      <w:r w:rsidR="00CE3BA2" w:rsidRPr="000941BB">
        <w:rPr>
          <w:sz w:val="22"/>
          <w:szCs w:val="22"/>
        </w:rPr>
        <w:t>.</w:t>
      </w:r>
      <w:r w:rsidR="0003691E" w:rsidRPr="000941BB">
        <w:rPr>
          <w:sz w:val="22"/>
          <w:szCs w:val="22"/>
        </w:rPr>
        <w:t>При описании продукции участник закупки обязан подтвердить соответствие поставляемой продукции требованиям приглашения к участию в закупке способом сравнения цен в отношении всех показателей, которые в ней установлены.</w:t>
      </w:r>
    </w:p>
    <w:p w:rsidR="0003691E" w:rsidRPr="000941BB" w:rsidRDefault="004E67B1" w:rsidP="00CB2B7B">
      <w:pPr>
        <w:pStyle w:val="aa"/>
        <w:rPr>
          <w:sz w:val="22"/>
          <w:szCs w:val="22"/>
        </w:rPr>
      </w:pPr>
      <w:r w:rsidRPr="000941BB">
        <w:rPr>
          <w:sz w:val="22"/>
          <w:szCs w:val="22"/>
        </w:rPr>
        <w:t>2.5.6</w:t>
      </w:r>
      <w:r w:rsidR="00CE3BA2" w:rsidRPr="000941BB">
        <w:rPr>
          <w:sz w:val="22"/>
          <w:szCs w:val="22"/>
        </w:rPr>
        <w:t>.</w:t>
      </w:r>
      <w:r w:rsidR="0003691E" w:rsidRPr="000941BB">
        <w:rPr>
          <w:sz w:val="22"/>
          <w:szCs w:val="22"/>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приложении №1 к приглашению к участию в закупке способом сравнения цен.</w:t>
      </w:r>
    </w:p>
    <w:p w:rsidR="0003691E" w:rsidRPr="000941BB" w:rsidRDefault="004E67B1" w:rsidP="00CB2B7B">
      <w:pPr>
        <w:pStyle w:val="aa"/>
        <w:rPr>
          <w:sz w:val="22"/>
          <w:szCs w:val="22"/>
        </w:rPr>
      </w:pPr>
      <w:proofErr w:type="gramStart"/>
      <w:r w:rsidRPr="000941BB">
        <w:rPr>
          <w:sz w:val="22"/>
          <w:szCs w:val="22"/>
        </w:rPr>
        <w:t>2.5.7</w:t>
      </w:r>
      <w:r w:rsidR="00CE3BA2" w:rsidRPr="000941BB">
        <w:rPr>
          <w:sz w:val="22"/>
          <w:szCs w:val="22"/>
        </w:rPr>
        <w:t>.</w:t>
      </w:r>
      <w:r w:rsidR="0003691E" w:rsidRPr="000941BB">
        <w:rPr>
          <w:sz w:val="22"/>
          <w:szCs w:val="22"/>
        </w:rPr>
        <w:t>В случае если в приложении №1 к приглашению к участию в закупке способом сравнения цен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приглашении к участию в закупке способом сравнения цен.</w:t>
      </w:r>
      <w:proofErr w:type="gramEnd"/>
    </w:p>
    <w:p w:rsidR="0003691E" w:rsidRPr="000941BB" w:rsidRDefault="004E67B1" w:rsidP="00CB2B7B">
      <w:pPr>
        <w:pStyle w:val="aa"/>
        <w:rPr>
          <w:b/>
          <w:bCs/>
          <w:sz w:val="22"/>
          <w:szCs w:val="22"/>
        </w:rPr>
      </w:pPr>
      <w:r w:rsidRPr="000941BB">
        <w:rPr>
          <w:sz w:val="22"/>
          <w:szCs w:val="22"/>
        </w:rPr>
        <w:lastRenderedPageBreak/>
        <w:t>2.5.8</w:t>
      </w:r>
      <w:r w:rsidR="00CE3BA2" w:rsidRPr="000941BB">
        <w:rPr>
          <w:sz w:val="22"/>
          <w:szCs w:val="22"/>
        </w:rPr>
        <w:t>.</w:t>
      </w:r>
      <w:r w:rsidR="0003691E" w:rsidRPr="000941BB">
        <w:rPr>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приглашения.</w:t>
      </w:r>
    </w:p>
    <w:p w:rsidR="0003691E" w:rsidRPr="000941BB" w:rsidRDefault="0003691E" w:rsidP="00CB2B7B">
      <w:pPr>
        <w:pStyle w:val="aa"/>
        <w:rPr>
          <w:b/>
          <w:bCs/>
          <w:sz w:val="22"/>
          <w:szCs w:val="22"/>
        </w:rPr>
      </w:pPr>
    </w:p>
    <w:bookmarkEnd w:id="25"/>
    <w:bookmarkEnd w:id="26"/>
    <w:p w:rsidR="0003691E" w:rsidRPr="000941BB" w:rsidRDefault="00CE3BA2" w:rsidP="00CB2B7B">
      <w:pPr>
        <w:pStyle w:val="aa"/>
        <w:rPr>
          <w:b/>
          <w:snapToGrid w:val="0"/>
          <w:sz w:val="22"/>
          <w:szCs w:val="22"/>
        </w:rPr>
      </w:pPr>
      <w:r w:rsidRPr="000941BB">
        <w:rPr>
          <w:b/>
          <w:snapToGrid w:val="0"/>
          <w:sz w:val="22"/>
          <w:szCs w:val="22"/>
        </w:rPr>
        <w:t>2.6.</w:t>
      </w:r>
      <w:r w:rsidR="0003691E" w:rsidRPr="000941BB">
        <w:rPr>
          <w:b/>
          <w:snapToGrid w:val="0"/>
          <w:sz w:val="22"/>
          <w:szCs w:val="22"/>
        </w:rPr>
        <w:t>Участники закупки</w:t>
      </w:r>
    </w:p>
    <w:p w:rsidR="0003691E" w:rsidRPr="000941BB" w:rsidRDefault="0003691E" w:rsidP="00CB2B7B">
      <w:pPr>
        <w:pStyle w:val="aa"/>
        <w:rPr>
          <w:sz w:val="22"/>
          <w:szCs w:val="22"/>
        </w:rPr>
      </w:pPr>
      <w:r w:rsidRPr="000941BB">
        <w:rPr>
          <w:sz w:val="22"/>
          <w:szCs w:val="22"/>
        </w:rPr>
        <w:t>2.6.1.</w:t>
      </w:r>
      <w:r w:rsidRPr="000941BB">
        <w:rPr>
          <w:sz w:val="22"/>
          <w:szCs w:val="22"/>
        </w:rPr>
        <w:tab/>
        <w:t xml:space="preserve"> Участником закупки может быть любое юридическое лицо или физическое лицо, в том числе индивидуальный предприниматель.</w:t>
      </w:r>
    </w:p>
    <w:p w:rsidR="0003691E" w:rsidRPr="000941BB" w:rsidRDefault="0003691E" w:rsidP="00CB2B7B">
      <w:pPr>
        <w:pStyle w:val="aa"/>
        <w:rPr>
          <w:b/>
          <w:snapToGrid w:val="0"/>
          <w:sz w:val="22"/>
          <w:szCs w:val="22"/>
        </w:rPr>
      </w:pPr>
      <w:r w:rsidRPr="000941BB">
        <w:rPr>
          <w:b/>
          <w:snapToGrid w:val="0"/>
          <w:sz w:val="22"/>
          <w:szCs w:val="22"/>
        </w:rPr>
        <w:t>Требования к участникам закупки</w:t>
      </w:r>
    </w:p>
    <w:p w:rsidR="0003691E" w:rsidRPr="000941BB" w:rsidRDefault="0003691E" w:rsidP="00CB2B7B">
      <w:pPr>
        <w:pStyle w:val="aa"/>
        <w:rPr>
          <w:sz w:val="22"/>
          <w:szCs w:val="22"/>
        </w:rPr>
      </w:pPr>
      <w:r w:rsidRPr="000941BB">
        <w:rPr>
          <w:sz w:val="22"/>
          <w:szCs w:val="22"/>
        </w:rPr>
        <w:t>2.7.1.</w:t>
      </w:r>
      <w:r w:rsidRPr="000941BB">
        <w:rPr>
          <w:sz w:val="22"/>
          <w:szCs w:val="22"/>
        </w:rPr>
        <w:tab/>
        <w:t>Чтобы претендовать на победу в закупке и получения права заключить договор, участник закупки должен отвечать следующим требованиям:</w:t>
      </w:r>
    </w:p>
    <w:p w:rsidR="0003691E" w:rsidRPr="000941BB" w:rsidRDefault="00CE3BA2" w:rsidP="00CB2B7B">
      <w:pPr>
        <w:pStyle w:val="aa"/>
        <w:rPr>
          <w:bCs/>
          <w:sz w:val="22"/>
          <w:szCs w:val="22"/>
        </w:rPr>
      </w:pPr>
      <w:bookmarkStart w:id="27" w:name="_Ref306032455"/>
      <w:r w:rsidRPr="000941BB">
        <w:rPr>
          <w:bCs/>
          <w:color w:val="000000"/>
          <w:sz w:val="22"/>
          <w:szCs w:val="22"/>
        </w:rPr>
        <w:t xml:space="preserve">а) </w:t>
      </w:r>
      <w:r w:rsidR="0003691E" w:rsidRPr="000941BB">
        <w:rPr>
          <w:bCs/>
          <w:color w:val="000000"/>
          <w:sz w:val="22"/>
          <w:szCs w:val="22"/>
        </w:rPr>
        <w:t xml:space="preserve">должен </w:t>
      </w:r>
      <w:bookmarkStart w:id="28" w:name="_Ref303669099"/>
      <w:r w:rsidR="0003691E" w:rsidRPr="000941BB">
        <w:rPr>
          <w:bCs/>
          <w:sz w:val="22"/>
          <w:szCs w:val="22"/>
        </w:rPr>
        <w:t xml:space="preserve">обладать гражданской правоспособностью в полном объеме для заключения и исполнения Договора (физическое лицо - обладать дееспособностью в полном объеме для заключения и исполнения Договора); </w:t>
      </w:r>
      <w:bookmarkEnd w:id="27"/>
      <w:bookmarkEnd w:id="28"/>
    </w:p>
    <w:p w:rsidR="0003691E" w:rsidRPr="000941BB" w:rsidRDefault="00CE3BA2" w:rsidP="00CB2B7B">
      <w:pPr>
        <w:pStyle w:val="aa"/>
        <w:rPr>
          <w:bCs/>
          <w:color w:val="000000"/>
          <w:sz w:val="22"/>
          <w:szCs w:val="22"/>
        </w:rPr>
      </w:pPr>
      <w:r w:rsidRPr="000941BB">
        <w:rPr>
          <w:bCs/>
          <w:sz w:val="22"/>
          <w:szCs w:val="22"/>
        </w:rPr>
        <w:t xml:space="preserve">б) </w:t>
      </w:r>
      <w:r w:rsidR="0003691E" w:rsidRPr="000941BB">
        <w:rPr>
          <w:bCs/>
          <w:sz w:val="22"/>
          <w:szCs w:val="22"/>
        </w:rPr>
        <w:t>не должен находиться в процессе ликвидации, должно отсутствовать решение арбитражного суда о признании Участника закупки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w:t>
      </w:r>
      <w:r w:rsidR="0003691E" w:rsidRPr="000941BB">
        <w:rPr>
          <w:bCs/>
          <w:color w:val="000000"/>
          <w:sz w:val="22"/>
          <w:szCs w:val="22"/>
        </w:rPr>
        <w:t xml:space="preserve"> не должна быть приостановлена (для юридического лица, индивидуального предпринимателя);</w:t>
      </w:r>
    </w:p>
    <w:p w:rsidR="0003691E" w:rsidRPr="000941BB" w:rsidRDefault="00CE3BA2" w:rsidP="00CB2B7B">
      <w:pPr>
        <w:pStyle w:val="aa"/>
        <w:rPr>
          <w:bCs/>
          <w:sz w:val="22"/>
          <w:szCs w:val="22"/>
        </w:rPr>
      </w:pPr>
      <w:bookmarkStart w:id="29" w:name="_Ref306032457"/>
      <w:r w:rsidRPr="000941BB">
        <w:rPr>
          <w:bCs/>
          <w:sz w:val="22"/>
          <w:szCs w:val="22"/>
        </w:rPr>
        <w:t xml:space="preserve">в) </w:t>
      </w:r>
      <w:r w:rsidR="0003691E" w:rsidRPr="000941BB">
        <w:rPr>
          <w:bCs/>
          <w:sz w:val="22"/>
          <w:szCs w:val="22"/>
        </w:rPr>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w:t>
      </w:r>
      <w:bookmarkEnd w:id="29"/>
    </w:p>
    <w:p w:rsidR="0003691E" w:rsidRPr="000941BB" w:rsidRDefault="00CE3BA2" w:rsidP="00CB2B7B">
      <w:pPr>
        <w:pStyle w:val="aa"/>
        <w:rPr>
          <w:bCs/>
          <w:sz w:val="22"/>
          <w:szCs w:val="22"/>
        </w:rPr>
      </w:pPr>
      <w:r w:rsidRPr="000941BB">
        <w:rPr>
          <w:bCs/>
          <w:sz w:val="22"/>
          <w:szCs w:val="22"/>
        </w:rPr>
        <w:t xml:space="preserve">г) </w:t>
      </w:r>
      <w:r w:rsidR="0003691E" w:rsidRPr="000941BB">
        <w:rPr>
          <w:bCs/>
          <w:sz w:val="22"/>
          <w:szCs w:val="22"/>
        </w:rPr>
        <w:t xml:space="preserve">должен соответствовать всем требованиям, к участнику закупки установленным </w:t>
      </w:r>
      <w:r w:rsidR="0003691E" w:rsidRPr="000941BB">
        <w:rPr>
          <w:sz w:val="22"/>
          <w:szCs w:val="22"/>
        </w:rPr>
        <w:t>в соответствии с приложением №1 к настоящему приглашению</w:t>
      </w:r>
      <w:r w:rsidR="0003691E" w:rsidRPr="000941BB">
        <w:rPr>
          <w:rFonts w:eastAsia="Arial Unicode MS"/>
          <w:iCs/>
          <w:color w:val="000000"/>
          <w:sz w:val="22"/>
          <w:szCs w:val="22"/>
        </w:rPr>
        <w:t>.</w:t>
      </w:r>
    </w:p>
    <w:p w:rsidR="0003691E" w:rsidRPr="000941BB" w:rsidRDefault="00CE3BA2" w:rsidP="00CB2B7B">
      <w:pPr>
        <w:pStyle w:val="aa"/>
        <w:rPr>
          <w:bCs/>
          <w:sz w:val="22"/>
          <w:szCs w:val="22"/>
        </w:rPr>
      </w:pPr>
      <w:r w:rsidRPr="000941BB">
        <w:rPr>
          <w:bCs/>
          <w:sz w:val="22"/>
          <w:szCs w:val="22"/>
        </w:rPr>
        <w:t xml:space="preserve">д) </w:t>
      </w:r>
      <w:r w:rsidR="0003691E" w:rsidRPr="000941BB">
        <w:rPr>
          <w:bCs/>
          <w:sz w:val="22"/>
          <w:szCs w:val="22"/>
        </w:rPr>
        <w:t xml:space="preserve">должен иметь все необходимые документы, требуемые для предоставления в составе заявки на участие </w:t>
      </w:r>
      <w:r w:rsidR="0003691E" w:rsidRPr="000941BB">
        <w:rPr>
          <w:sz w:val="22"/>
          <w:szCs w:val="22"/>
        </w:rPr>
        <w:t>в соответствии с приложением №1  к настоящему приглашению</w:t>
      </w:r>
      <w:r w:rsidR="0003691E" w:rsidRPr="000941BB">
        <w:rPr>
          <w:rFonts w:eastAsia="Arial Unicode MS"/>
          <w:iCs/>
          <w:color w:val="000000"/>
          <w:sz w:val="22"/>
          <w:szCs w:val="22"/>
        </w:rPr>
        <w:t>.</w:t>
      </w:r>
    </w:p>
    <w:p w:rsidR="004E67B1" w:rsidRPr="000941BB" w:rsidRDefault="004E67B1" w:rsidP="004E67B1">
      <w:pPr>
        <w:tabs>
          <w:tab w:val="left" w:pos="0"/>
          <w:tab w:val="left" w:pos="851"/>
        </w:tabs>
        <w:spacing w:after="0" w:line="240" w:lineRule="auto"/>
        <w:ind w:firstLine="567"/>
        <w:jc w:val="both"/>
        <w:rPr>
          <w:rFonts w:ascii="Times New Roman" w:eastAsia="Times New Roman" w:hAnsi="Times New Roman"/>
          <w:bCs/>
          <w:lang w:eastAsia="ru-RU"/>
        </w:rPr>
      </w:pPr>
      <w:r w:rsidRPr="000941BB">
        <w:rPr>
          <w:rFonts w:ascii="Times New Roman" w:eastAsia="Times New Roman" w:hAnsi="Times New Roman"/>
          <w:lang w:eastAsia="ru-RU"/>
        </w:rPr>
        <w:t>2.7.2.</w:t>
      </w:r>
      <w:r w:rsidRPr="000941BB">
        <w:rPr>
          <w:rFonts w:ascii="Times New Roman" w:eastAsia="Times New Roman" w:hAnsi="Times New Roman"/>
          <w:bCs/>
          <w:lang w:eastAsia="ru-RU"/>
        </w:rPr>
        <w:t xml:space="preserve"> Дополнительно к требованиям пункта 2.7.1. </w:t>
      </w:r>
      <w:r w:rsidRPr="000941BB">
        <w:rPr>
          <w:rFonts w:ascii="Times New Roman" w:eastAsia="Times New Roman" w:hAnsi="Times New Roman"/>
          <w:lang w:eastAsia="ru-RU"/>
        </w:rPr>
        <w:t xml:space="preserve">участники закупочных процедур на выполнение ПИР, СМР, ПНР, предоставление оборудование, в том числе «под ключ» должны соответствовать следующим </w:t>
      </w:r>
      <w:r w:rsidRPr="000941BB">
        <w:rPr>
          <w:rFonts w:ascii="Times New Roman" w:eastAsia="Times New Roman" w:hAnsi="Times New Roman"/>
          <w:bCs/>
          <w:lang w:eastAsia="ru-RU"/>
        </w:rPr>
        <w:t>требованиями:</w:t>
      </w:r>
    </w:p>
    <w:p w:rsidR="004E67B1" w:rsidRPr="000941BB" w:rsidRDefault="004E67B1" w:rsidP="004E67B1">
      <w:pPr>
        <w:keepNext/>
        <w:keepLines/>
        <w:widowControl w:val="0"/>
        <w:tabs>
          <w:tab w:val="left" w:pos="250"/>
        </w:tabs>
        <w:spacing w:after="0" w:line="240" w:lineRule="auto"/>
        <w:ind w:firstLine="567"/>
        <w:jc w:val="both"/>
        <w:outlineLvl w:val="0"/>
        <w:rPr>
          <w:rFonts w:ascii="Times New Roman" w:eastAsia="Times New Roman" w:hAnsi="Times New Roman"/>
          <w:bCs/>
          <w:lang w:eastAsia="ru-RU"/>
        </w:rPr>
      </w:pPr>
      <w:proofErr w:type="gramStart"/>
      <w:r w:rsidRPr="000941BB">
        <w:rPr>
          <w:rFonts w:ascii="Times New Roman" w:eastAsia="Times New Roman" w:hAnsi="Times New Roman"/>
          <w:bCs/>
          <w:lang w:eastAsia="ru-RU"/>
        </w:rPr>
        <w:t>а) только для закупок с  наличием в предмете закупки проектных и / или изыскательских работ: участник должен состоять в Саморегулируемой организации, дающей право выполнять проектирование и изыскательские работы при строительстве и  реконструкции объектов капитального строительства (СРО на проектные и изыскательские работы), с обязательным внесением взносов в компенсационные фонды возмещения вреда и обеспечения договорных обязательств в размере, обеспечивающем (с учетом ранее заключенных</w:t>
      </w:r>
      <w:proofErr w:type="gramEnd"/>
      <w:r w:rsidRPr="000941BB">
        <w:rPr>
          <w:rFonts w:ascii="Times New Roman" w:eastAsia="Times New Roman" w:hAnsi="Times New Roman"/>
          <w:bCs/>
          <w:lang w:eastAsia="ru-RU"/>
        </w:rPr>
        <w:t xml:space="preserve"> и действующих на дату проведения закупочной процедуры договоров) уровень ответственности, достаточный для заключения договора на сумму не менее предложенной участником по данной закупке (п. 2 ст. 52, п.3 ст. 55.8 ГРК РФ). Подтверждением членства в СРО является выписка из Единого реестра сведений о членах саморегулируемых организаций</w:t>
      </w:r>
      <w:r w:rsidRPr="000941BB">
        <w:rPr>
          <w:rFonts w:ascii="Times New Roman" w:eastAsia="Times New Roman" w:hAnsi="Times New Roman"/>
          <w:b/>
          <w:bCs/>
          <w:vertAlign w:val="superscript"/>
          <w:lang w:eastAsia="ru-RU"/>
        </w:rPr>
        <w:footnoteReference w:id="1"/>
      </w:r>
      <w:r w:rsidRPr="000941BB">
        <w:rPr>
          <w:rFonts w:ascii="Times New Roman" w:eastAsia="Times New Roman" w:hAnsi="Times New Roman"/>
          <w:bCs/>
          <w:lang w:eastAsia="ru-RU"/>
        </w:rPr>
        <w:t>;</w:t>
      </w:r>
    </w:p>
    <w:p w:rsidR="004E67B1" w:rsidRPr="000941BB" w:rsidRDefault="004E67B1" w:rsidP="004E67B1">
      <w:pPr>
        <w:keepNext/>
        <w:keepLines/>
        <w:widowControl w:val="0"/>
        <w:tabs>
          <w:tab w:val="left" w:pos="250"/>
        </w:tabs>
        <w:spacing w:after="0" w:line="240" w:lineRule="auto"/>
        <w:ind w:firstLine="567"/>
        <w:jc w:val="both"/>
        <w:outlineLvl w:val="0"/>
        <w:rPr>
          <w:rFonts w:ascii="Times New Roman" w:eastAsia="Times New Roman" w:hAnsi="Times New Roman"/>
          <w:bCs/>
          <w:lang w:eastAsia="ru-RU"/>
        </w:rPr>
      </w:pPr>
      <w:proofErr w:type="gramStart"/>
      <w:r w:rsidRPr="000941BB">
        <w:rPr>
          <w:rFonts w:ascii="Times New Roman" w:eastAsia="Times New Roman" w:hAnsi="Times New Roman"/>
          <w:bCs/>
          <w:lang w:eastAsia="ru-RU"/>
        </w:rPr>
        <w:t>б) наличие документов по охране труда в соответствии с Приказом Минтруда России от 15.12.2020 N 903н "Об утверждении Правил по охране труда при эксплуатации электроустановок", ст. 212 Трудового кодекса РФ и перечнем Регламента допуска персонала организаций для выполнения работ на объектах ПАО «</w:t>
      </w:r>
      <w:proofErr w:type="spellStart"/>
      <w:r w:rsidRPr="000941BB">
        <w:rPr>
          <w:rFonts w:ascii="Times New Roman" w:eastAsia="Times New Roman" w:hAnsi="Times New Roman"/>
          <w:bCs/>
          <w:lang w:eastAsia="ru-RU"/>
        </w:rPr>
        <w:t>Россети</w:t>
      </w:r>
      <w:proofErr w:type="spellEnd"/>
      <w:r w:rsidRPr="000941BB">
        <w:rPr>
          <w:rFonts w:ascii="Times New Roman" w:eastAsia="Times New Roman" w:hAnsi="Times New Roman"/>
          <w:bCs/>
          <w:lang w:eastAsia="ru-RU"/>
        </w:rPr>
        <w:t xml:space="preserve"> Московский регион», в </w:t>
      </w:r>
      <w:proofErr w:type="spellStart"/>
      <w:r w:rsidRPr="000941BB">
        <w:rPr>
          <w:rFonts w:ascii="Times New Roman" w:eastAsia="Times New Roman" w:hAnsi="Times New Roman"/>
          <w:bCs/>
          <w:lang w:eastAsia="ru-RU"/>
        </w:rPr>
        <w:t>т.ч</w:t>
      </w:r>
      <w:proofErr w:type="spellEnd"/>
      <w:r w:rsidRPr="000941BB">
        <w:rPr>
          <w:rFonts w:ascii="Times New Roman" w:eastAsia="Times New Roman" w:hAnsi="Times New Roman"/>
          <w:bCs/>
          <w:lang w:eastAsia="ru-RU"/>
        </w:rPr>
        <w:t>. и для привлекаемых участником основных субподрядчиков;</w:t>
      </w:r>
      <w:proofErr w:type="gramEnd"/>
    </w:p>
    <w:p w:rsidR="004E67B1" w:rsidRPr="000941BB" w:rsidRDefault="004E67B1" w:rsidP="004E67B1">
      <w:pPr>
        <w:keepNext/>
        <w:keepLines/>
        <w:widowControl w:val="0"/>
        <w:tabs>
          <w:tab w:val="left" w:pos="250"/>
        </w:tabs>
        <w:spacing w:after="0" w:line="240" w:lineRule="auto"/>
        <w:ind w:firstLine="567"/>
        <w:jc w:val="both"/>
        <w:outlineLvl w:val="0"/>
        <w:rPr>
          <w:rFonts w:ascii="Times New Roman" w:eastAsia="Times New Roman" w:hAnsi="Times New Roman"/>
          <w:bCs/>
          <w:lang w:eastAsia="ru-RU"/>
        </w:rPr>
      </w:pPr>
      <w:r w:rsidRPr="000941BB">
        <w:rPr>
          <w:rFonts w:ascii="Times New Roman" w:eastAsia="Times New Roman" w:hAnsi="Times New Roman"/>
          <w:bCs/>
          <w:lang w:eastAsia="ru-RU"/>
        </w:rPr>
        <w:t xml:space="preserve">в) соответствие объемов и номенклатуры работ требованиям ТЗ, в </w:t>
      </w:r>
      <w:proofErr w:type="spellStart"/>
      <w:r w:rsidRPr="000941BB">
        <w:rPr>
          <w:rFonts w:ascii="Times New Roman" w:eastAsia="Times New Roman" w:hAnsi="Times New Roman"/>
          <w:bCs/>
          <w:lang w:eastAsia="ru-RU"/>
        </w:rPr>
        <w:t>т.ч</w:t>
      </w:r>
      <w:proofErr w:type="spellEnd"/>
      <w:r w:rsidRPr="000941BB">
        <w:rPr>
          <w:rFonts w:ascii="Times New Roman" w:eastAsia="Times New Roman" w:hAnsi="Times New Roman"/>
          <w:bCs/>
          <w:lang w:eastAsia="ru-RU"/>
        </w:rPr>
        <w:t>. соответствие сметного расчета утвержденной ПСД</w:t>
      </w:r>
      <w:r w:rsidRPr="000941BB">
        <w:rPr>
          <w:rFonts w:ascii="Times New Roman" w:eastAsia="Times New Roman" w:hAnsi="Times New Roman"/>
          <w:b/>
          <w:bCs/>
          <w:vertAlign w:val="superscript"/>
          <w:lang w:eastAsia="ru-RU"/>
        </w:rPr>
        <w:footnoteReference w:id="2"/>
      </w:r>
      <w:r w:rsidRPr="000941BB">
        <w:rPr>
          <w:rFonts w:ascii="Times New Roman" w:eastAsia="Times New Roman" w:hAnsi="Times New Roman"/>
          <w:bCs/>
          <w:lang w:eastAsia="ru-RU"/>
        </w:rPr>
        <w:t xml:space="preserve"> и требованиям по порядку формирования договорной цены. </w:t>
      </w:r>
      <w:proofErr w:type="spellStart"/>
      <w:r w:rsidRPr="000941BB">
        <w:rPr>
          <w:rFonts w:ascii="Times New Roman" w:eastAsia="Times New Roman" w:hAnsi="Times New Roman"/>
          <w:bCs/>
          <w:lang w:eastAsia="ru-RU"/>
        </w:rPr>
        <w:t>Непревышение</w:t>
      </w:r>
      <w:proofErr w:type="spellEnd"/>
      <w:r w:rsidRPr="000941BB">
        <w:rPr>
          <w:rFonts w:ascii="Times New Roman" w:eastAsia="Times New Roman" w:hAnsi="Times New Roman"/>
          <w:bCs/>
          <w:lang w:eastAsia="ru-RU"/>
        </w:rPr>
        <w:t xml:space="preserve"> ценовых лимитов ТЗ;</w:t>
      </w:r>
    </w:p>
    <w:p w:rsidR="004E67B1" w:rsidRPr="000941BB" w:rsidRDefault="004E67B1" w:rsidP="004E67B1">
      <w:pPr>
        <w:keepNext/>
        <w:keepLines/>
        <w:widowControl w:val="0"/>
        <w:tabs>
          <w:tab w:val="left" w:pos="250"/>
        </w:tabs>
        <w:spacing w:after="0" w:line="240" w:lineRule="auto"/>
        <w:ind w:firstLine="567"/>
        <w:jc w:val="both"/>
        <w:outlineLvl w:val="0"/>
        <w:rPr>
          <w:rFonts w:ascii="Times New Roman" w:eastAsia="Times New Roman" w:hAnsi="Times New Roman"/>
          <w:bCs/>
          <w:lang w:eastAsia="ru-RU"/>
        </w:rPr>
      </w:pPr>
      <w:r w:rsidRPr="000941BB">
        <w:rPr>
          <w:rFonts w:ascii="Times New Roman" w:eastAsia="Times New Roman" w:hAnsi="Times New Roman"/>
          <w:bCs/>
          <w:lang w:eastAsia="ru-RU"/>
        </w:rPr>
        <w:t>г) соответствие сроков выполнения работ требованиям ТЗ;</w:t>
      </w:r>
    </w:p>
    <w:p w:rsidR="004E67B1" w:rsidRPr="000941BB" w:rsidRDefault="004E67B1" w:rsidP="004E67B1">
      <w:pPr>
        <w:keepNext/>
        <w:keepLines/>
        <w:widowControl w:val="0"/>
        <w:tabs>
          <w:tab w:val="left" w:pos="250"/>
        </w:tabs>
        <w:spacing w:after="0" w:line="240" w:lineRule="auto"/>
        <w:ind w:left="720" w:hanging="153"/>
        <w:jc w:val="both"/>
        <w:outlineLvl w:val="0"/>
        <w:rPr>
          <w:rFonts w:ascii="Times New Roman" w:eastAsia="Times New Roman" w:hAnsi="Times New Roman"/>
          <w:bCs/>
          <w:lang w:eastAsia="ru-RU"/>
        </w:rPr>
      </w:pPr>
      <w:r w:rsidRPr="000941BB">
        <w:rPr>
          <w:rFonts w:ascii="Times New Roman" w:eastAsia="Times New Roman" w:hAnsi="Times New Roman"/>
          <w:bCs/>
          <w:lang w:eastAsia="ru-RU"/>
        </w:rPr>
        <w:t>д) соответствие условий оплаты требованиям ТЗ.</w:t>
      </w:r>
    </w:p>
    <w:p w:rsidR="0003691E" w:rsidRPr="000941BB" w:rsidRDefault="0003691E" w:rsidP="00CB2B7B">
      <w:pPr>
        <w:pStyle w:val="aa"/>
        <w:rPr>
          <w:i/>
          <w:sz w:val="22"/>
          <w:szCs w:val="22"/>
        </w:rPr>
      </w:pPr>
    </w:p>
    <w:p w:rsidR="0003691E" w:rsidRPr="000941BB" w:rsidRDefault="00CE3BA2" w:rsidP="00CB2B7B">
      <w:pPr>
        <w:pStyle w:val="aa"/>
        <w:rPr>
          <w:b/>
          <w:sz w:val="22"/>
          <w:szCs w:val="22"/>
        </w:rPr>
      </w:pPr>
      <w:bookmarkStart w:id="30" w:name="_Ref536541397"/>
      <w:r w:rsidRPr="000941BB">
        <w:rPr>
          <w:b/>
          <w:sz w:val="22"/>
          <w:szCs w:val="22"/>
        </w:rPr>
        <w:t>3.</w:t>
      </w:r>
      <w:r w:rsidR="0003691E" w:rsidRPr="000941BB">
        <w:rPr>
          <w:b/>
          <w:sz w:val="22"/>
          <w:szCs w:val="22"/>
        </w:rPr>
        <w:t>ПОРЯДОК ПРОВЕДЕНИЯ ЗАКУПКИ (ЭТАПОВ ЗАКУПКИ), ПОДВЕДЕНИЯ ИТОГОВ ЗАКУПКИ</w:t>
      </w:r>
      <w:bookmarkEnd w:id="30"/>
    </w:p>
    <w:p w:rsidR="0003691E" w:rsidRPr="000941BB" w:rsidRDefault="00CE3BA2" w:rsidP="00CB2B7B">
      <w:pPr>
        <w:pStyle w:val="aa"/>
        <w:rPr>
          <w:sz w:val="22"/>
          <w:szCs w:val="22"/>
        </w:rPr>
      </w:pPr>
      <w:proofErr w:type="gramStart"/>
      <w:r w:rsidRPr="000941BB">
        <w:rPr>
          <w:sz w:val="22"/>
          <w:szCs w:val="22"/>
        </w:rPr>
        <w:t>3.1.</w:t>
      </w:r>
      <w:r w:rsidR="0003691E" w:rsidRPr="000941BB">
        <w:rPr>
          <w:sz w:val="22"/>
          <w:szCs w:val="22"/>
        </w:rPr>
        <w:t xml:space="preserve">Заявки участников рассматриваются в соответствии с требованиями, установленными приглашением к участию в закупке способом сравнения цен, на основании представленных в составе заявок сведений и документов, а также иных источников информации, предусмотренных </w:t>
      </w:r>
      <w:r w:rsidR="0003691E" w:rsidRPr="000941BB">
        <w:rPr>
          <w:sz w:val="22"/>
          <w:szCs w:val="22"/>
        </w:rPr>
        <w:lastRenderedPageBreak/>
        <w:t xml:space="preserve">приглашением к участию в закупке способом сравнения цен, законодательством Российской Федерации, в том числе официальных сайтов государственных органов, организаций в сети </w:t>
      </w:r>
      <w:r w:rsidR="0003691E" w:rsidRPr="000941BB">
        <w:rPr>
          <w:snapToGrid w:val="0"/>
          <w:sz w:val="22"/>
          <w:szCs w:val="22"/>
        </w:rPr>
        <w:t>Интернет</w:t>
      </w:r>
      <w:r w:rsidR="0003691E" w:rsidRPr="000941BB">
        <w:rPr>
          <w:sz w:val="22"/>
          <w:szCs w:val="22"/>
        </w:rPr>
        <w:t>.</w:t>
      </w:r>
      <w:proofErr w:type="gramEnd"/>
    </w:p>
    <w:p w:rsidR="0003691E" w:rsidRPr="000941BB" w:rsidRDefault="00CE3BA2" w:rsidP="00CB2B7B">
      <w:pPr>
        <w:pStyle w:val="aa"/>
        <w:rPr>
          <w:sz w:val="22"/>
          <w:szCs w:val="22"/>
        </w:rPr>
      </w:pPr>
      <w:r w:rsidRPr="000941BB">
        <w:rPr>
          <w:sz w:val="22"/>
          <w:szCs w:val="22"/>
        </w:rPr>
        <w:t>3.2.</w:t>
      </w:r>
      <w:r w:rsidR="00DF7265" w:rsidRPr="000941BB">
        <w:rPr>
          <w:sz w:val="22"/>
          <w:szCs w:val="22"/>
        </w:rPr>
        <w:t xml:space="preserve"> </w:t>
      </w:r>
      <w:r w:rsidR="0003691E" w:rsidRPr="000941BB">
        <w:rPr>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 которые не указаны в приглашении к участию в закупке способом сравнения цен. Требования, предъявляемые к участникам закупки, к закупаемым товарам, работам, услугам, а также к условиям исполнения договора, применяются в равной степени ко всем участникам закупки, к предлагаемым ими товарам, работам, услугам, к условиям исполнения договора.</w:t>
      </w:r>
    </w:p>
    <w:p w:rsidR="0003691E" w:rsidRPr="000941BB" w:rsidRDefault="00DF7265" w:rsidP="00CB2B7B">
      <w:pPr>
        <w:pStyle w:val="aa"/>
        <w:rPr>
          <w:sz w:val="22"/>
          <w:szCs w:val="22"/>
        </w:rPr>
      </w:pPr>
      <w:r w:rsidRPr="000941BB">
        <w:rPr>
          <w:sz w:val="22"/>
          <w:szCs w:val="22"/>
        </w:rPr>
        <w:t>3.3</w:t>
      </w:r>
      <w:r w:rsidR="00CE3BA2" w:rsidRPr="000941BB">
        <w:rPr>
          <w:sz w:val="22"/>
          <w:szCs w:val="22"/>
        </w:rPr>
        <w:t>.</w:t>
      </w:r>
      <w:r w:rsidR="0003691E" w:rsidRPr="000941BB">
        <w:rPr>
          <w:sz w:val="22"/>
          <w:szCs w:val="22"/>
        </w:rPr>
        <w:t>Заявка подлежит отклонению в случаях, если:</w:t>
      </w:r>
    </w:p>
    <w:p w:rsidR="00335B15" w:rsidRPr="000941BB" w:rsidRDefault="00335B15" w:rsidP="00335B15">
      <w:pPr>
        <w:numPr>
          <w:ilvl w:val="0"/>
          <w:numId w:val="5"/>
        </w:numPr>
        <w:tabs>
          <w:tab w:val="left" w:pos="142"/>
          <w:tab w:val="center" w:pos="1134"/>
        </w:tabs>
        <w:spacing w:after="0" w:line="240" w:lineRule="auto"/>
        <w:ind w:firstLine="567"/>
        <w:jc w:val="both"/>
        <w:rPr>
          <w:rFonts w:ascii="Times New Roman" w:eastAsia="Times New Roman" w:hAnsi="Times New Roman"/>
          <w:lang w:eastAsia="ru-RU"/>
        </w:rPr>
      </w:pPr>
      <w:r w:rsidRPr="000941BB">
        <w:rPr>
          <w:rFonts w:ascii="Times New Roman" w:eastAsia="Times New Roman" w:hAnsi="Times New Roman"/>
          <w:lang w:eastAsia="ru-RU"/>
        </w:rPr>
        <w:t>участник не соответствует требованиям к участнику закупки, установленным в приглашении к участию в закупке способом сравнения цен;</w:t>
      </w:r>
    </w:p>
    <w:p w:rsidR="00335B15" w:rsidRPr="000941BB" w:rsidRDefault="00335B15" w:rsidP="00335B15">
      <w:pPr>
        <w:numPr>
          <w:ilvl w:val="0"/>
          <w:numId w:val="5"/>
        </w:numPr>
        <w:tabs>
          <w:tab w:val="left" w:pos="142"/>
          <w:tab w:val="center" w:pos="1134"/>
        </w:tabs>
        <w:spacing w:after="0" w:line="240" w:lineRule="auto"/>
        <w:ind w:firstLine="567"/>
        <w:jc w:val="both"/>
        <w:rPr>
          <w:rFonts w:ascii="Times New Roman" w:eastAsia="Times New Roman" w:hAnsi="Times New Roman"/>
          <w:lang w:eastAsia="ru-RU"/>
        </w:rPr>
      </w:pPr>
      <w:r w:rsidRPr="000941BB">
        <w:rPr>
          <w:rFonts w:ascii="Times New Roman" w:eastAsia="Times New Roman" w:hAnsi="Times New Roman"/>
          <w:lang w:eastAsia="ru-RU"/>
        </w:rPr>
        <w:t>заявка участника не соответствует требованиям, установленным в приглашении к участию в закупке способом сравнения цен, в том числе к форме, составу, порядку оформления необходимых сведений и документов;</w:t>
      </w:r>
    </w:p>
    <w:p w:rsidR="00335B15" w:rsidRPr="000941BB" w:rsidRDefault="00335B15" w:rsidP="00335B15">
      <w:pPr>
        <w:numPr>
          <w:ilvl w:val="0"/>
          <w:numId w:val="5"/>
        </w:numPr>
        <w:tabs>
          <w:tab w:val="left" w:pos="142"/>
          <w:tab w:val="center" w:pos="1134"/>
        </w:tabs>
        <w:spacing w:after="0" w:line="240" w:lineRule="auto"/>
        <w:ind w:firstLine="567"/>
        <w:jc w:val="both"/>
        <w:rPr>
          <w:rFonts w:ascii="Times New Roman" w:eastAsia="Times New Roman" w:hAnsi="Times New Roman"/>
          <w:lang w:eastAsia="ru-RU"/>
        </w:rPr>
      </w:pPr>
      <w:r w:rsidRPr="000941BB">
        <w:rPr>
          <w:rFonts w:ascii="Times New Roman" w:eastAsia="Times New Roman" w:hAnsi="Times New Roman"/>
          <w:lang w:eastAsia="ru-RU"/>
        </w:rPr>
        <w:t>несоответствия технического предложения (технических характеристик продукции, технических условий продукции и предлагаемых договорных условий) требованиям приглашения к участию в закупке способом сравнения цен;</w:t>
      </w:r>
    </w:p>
    <w:p w:rsidR="00335B15" w:rsidRPr="000941BB" w:rsidRDefault="00335B15" w:rsidP="00335B15">
      <w:pPr>
        <w:numPr>
          <w:ilvl w:val="0"/>
          <w:numId w:val="5"/>
        </w:numPr>
        <w:tabs>
          <w:tab w:val="left" w:pos="142"/>
          <w:tab w:val="center" w:pos="1134"/>
        </w:tabs>
        <w:spacing w:after="0" w:line="240" w:lineRule="auto"/>
        <w:ind w:firstLine="567"/>
        <w:jc w:val="both"/>
        <w:rPr>
          <w:rFonts w:ascii="Times New Roman" w:eastAsia="Times New Roman" w:hAnsi="Times New Roman"/>
          <w:lang w:eastAsia="ru-RU"/>
        </w:rPr>
      </w:pPr>
      <w:r w:rsidRPr="000941BB">
        <w:rPr>
          <w:rFonts w:ascii="Times New Roman" w:eastAsia="Times New Roman" w:hAnsi="Times New Roman"/>
          <w:lang w:eastAsia="ru-RU"/>
        </w:rPr>
        <w:t>превышения цены заявки над НМЦ / превышения стоимости единичных расценок (либо какой-либо единичной расценки)/превышения отдельных стоимостных позиций (например, превышения стоимости поставки оборудования или стоимости его монтажа)/ превышения стоимостей отдельных договоров, если по результатам закупки будет заключено несколько договоров и т.п.;</w:t>
      </w:r>
    </w:p>
    <w:p w:rsidR="00335B15" w:rsidRPr="000941BB" w:rsidRDefault="00335B15" w:rsidP="00335B15">
      <w:pPr>
        <w:numPr>
          <w:ilvl w:val="0"/>
          <w:numId w:val="5"/>
        </w:numPr>
        <w:tabs>
          <w:tab w:val="left" w:pos="142"/>
          <w:tab w:val="center" w:pos="1134"/>
        </w:tabs>
        <w:spacing w:after="0" w:line="240" w:lineRule="auto"/>
        <w:ind w:firstLine="567"/>
        <w:jc w:val="both"/>
        <w:rPr>
          <w:rFonts w:ascii="Times New Roman" w:eastAsia="Times New Roman" w:hAnsi="Times New Roman"/>
          <w:lang w:eastAsia="ru-RU"/>
        </w:rPr>
      </w:pPr>
      <w:r w:rsidRPr="000941BB">
        <w:rPr>
          <w:rFonts w:ascii="Times New Roman" w:eastAsia="Times New Roman" w:hAnsi="Times New Roman"/>
          <w:lang w:eastAsia="ru-RU"/>
        </w:rPr>
        <w:t xml:space="preserve">наличия информации об участнике Закупки в реестре иностранных агентов, предусмотренном Федеральным законом от 14 июля 2022 года N 255-ФЗ "О </w:t>
      </w:r>
      <w:proofErr w:type="gramStart"/>
      <w:r w:rsidRPr="000941BB">
        <w:rPr>
          <w:rFonts w:ascii="Times New Roman" w:eastAsia="Times New Roman" w:hAnsi="Times New Roman"/>
          <w:lang w:eastAsia="ru-RU"/>
        </w:rPr>
        <w:t>контроле за</w:t>
      </w:r>
      <w:proofErr w:type="gramEnd"/>
      <w:r w:rsidRPr="000941BB">
        <w:rPr>
          <w:rFonts w:ascii="Times New Roman" w:eastAsia="Times New Roman" w:hAnsi="Times New Roman"/>
          <w:lang w:eastAsia="ru-RU"/>
        </w:rPr>
        <w:t xml:space="preserve"> деятельностью лиц, находящихся под иностранным влиянием";</w:t>
      </w:r>
    </w:p>
    <w:p w:rsidR="00335B15" w:rsidRPr="000941BB" w:rsidRDefault="00335B15" w:rsidP="00335B15">
      <w:pPr>
        <w:numPr>
          <w:ilvl w:val="0"/>
          <w:numId w:val="5"/>
        </w:numPr>
        <w:tabs>
          <w:tab w:val="left" w:pos="142"/>
          <w:tab w:val="center" w:pos="1134"/>
        </w:tabs>
        <w:spacing w:after="0" w:line="240" w:lineRule="auto"/>
        <w:ind w:firstLine="567"/>
        <w:jc w:val="both"/>
        <w:rPr>
          <w:rFonts w:ascii="Times New Roman" w:eastAsia="Times New Roman" w:hAnsi="Times New Roman"/>
          <w:lang w:eastAsia="ru-RU"/>
        </w:rPr>
      </w:pPr>
      <w:proofErr w:type="gramStart"/>
      <w:r w:rsidRPr="000941BB">
        <w:rPr>
          <w:rFonts w:ascii="Times New Roman" w:eastAsia="Times New Roman" w:hAnsi="Times New Roman"/>
          <w:lang w:eastAsia="ru-RU"/>
        </w:rPr>
        <w:t>наличия информации об участнике Закупки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/или в реестре недобросовестных поставщиков, предусмотренном Федеральным законом от 18.07.2011 г. № 223-ФЗ «О закупках товаров, работ, услуг отдельными видами юридических лиц»;</w:t>
      </w:r>
      <w:proofErr w:type="gramEnd"/>
    </w:p>
    <w:p w:rsidR="00335B15" w:rsidRPr="000941BB" w:rsidRDefault="00335B15" w:rsidP="00335B15">
      <w:pPr>
        <w:numPr>
          <w:ilvl w:val="0"/>
          <w:numId w:val="5"/>
        </w:numPr>
        <w:tabs>
          <w:tab w:val="left" w:pos="142"/>
          <w:tab w:val="center" w:pos="1134"/>
        </w:tabs>
        <w:spacing w:after="0" w:line="240" w:lineRule="auto"/>
        <w:ind w:firstLine="567"/>
        <w:jc w:val="both"/>
        <w:rPr>
          <w:rFonts w:ascii="Times New Roman" w:eastAsia="Times New Roman" w:hAnsi="Times New Roman"/>
          <w:lang w:eastAsia="ru-RU"/>
        </w:rPr>
      </w:pPr>
      <w:proofErr w:type="spellStart"/>
      <w:r w:rsidRPr="000941BB">
        <w:rPr>
          <w:rFonts w:ascii="Times New Roman" w:eastAsia="Times New Roman" w:hAnsi="Times New Roman"/>
          <w:lang w:eastAsia="ru-RU"/>
        </w:rPr>
        <w:t>непредоставления</w:t>
      </w:r>
      <w:proofErr w:type="spellEnd"/>
      <w:r w:rsidRPr="000941BB">
        <w:rPr>
          <w:rFonts w:ascii="Times New Roman" w:eastAsia="Times New Roman" w:hAnsi="Times New Roman"/>
          <w:lang w:eastAsia="ru-RU"/>
        </w:rPr>
        <w:t xml:space="preserve"> справки о цепочке собственников, а также подтверждающих документов, либо предоставления неактуальных подтверждающих документов (сроки действия подтверждающих документов указаны в Инструкции по заполнению соответствующей формы);</w:t>
      </w:r>
    </w:p>
    <w:p w:rsidR="00335B15" w:rsidRPr="000941BB" w:rsidRDefault="00335B15" w:rsidP="00335B15">
      <w:pPr>
        <w:numPr>
          <w:ilvl w:val="0"/>
          <w:numId w:val="5"/>
        </w:numPr>
        <w:tabs>
          <w:tab w:val="left" w:pos="142"/>
          <w:tab w:val="center" w:pos="1134"/>
        </w:tabs>
        <w:spacing w:after="0" w:line="240" w:lineRule="auto"/>
        <w:ind w:firstLine="567"/>
        <w:jc w:val="both"/>
        <w:rPr>
          <w:rFonts w:ascii="Times New Roman" w:eastAsia="Times New Roman" w:hAnsi="Times New Roman"/>
          <w:lang w:eastAsia="ru-RU"/>
        </w:rPr>
      </w:pPr>
      <w:r w:rsidRPr="000941BB">
        <w:rPr>
          <w:rFonts w:ascii="Times New Roman" w:eastAsia="Times New Roman" w:hAnsi="Times New Roman"/>
          <w:lang w:eastAsia="ru-RU"/>
        </w:rPr>
        <w:t xml:space="preserve">размещения на ЭТП файлов, защищенных паролем от просмотра содержимого, а также размещения файлов не в общепринятом формате, требующим </w:t>
      </w:r>
      <w:proofErr w:type="gramStart"/>
      <w:r w:rsidRPr="000941BB">
        <w:rPr>
          <w:rFonts w:ascii="Times New Roman" w:eastAsia="Times New Roman" w:hAnsi="Times New Roman"/>
          <w:lang w:eastAsia="ru-RU"/>
        </w:rPr>
        <w:t>специализированное</w:t>
      </w:r>
      <w:proofErr w:type="gramEnd"/>
      <w:r w:rsidRPr="000941BB">
        <w:rPr>
          <w:rFonts w:ascii="Times New Roman" w:eastAsia="Times New Roman" w:hAnsi="Times New Roman"/>
          <w:lang w:eastAsia="ru-RU"/>
        </w:rPr>
        <w:t xml:space="preserve"> ПО для их просмотра (при электронной форме проведения закупки);</w:t>
      </w:r>
    </w:p>
    <w:p w:rsidR="00335B15" w:rsidRPr="000941BB" w:rsidRDefault="00335B15" w:rsidP="00335B15">
      <w:pPr>
        <w:numPr>
          <w:ilvl w:val="0"/>
          <w:numId w:val="5"/>
        </w:numPr>
        <w:tabs>
          <w:tab w:val="left" w:pos="142"/>
          <w:tab w:val="center" w:pos="1134"/>
        </w:tabs>
        <w:spacing w:after="0" w:line="240" w:lineRule="auto"/>
        <w:ind w:firstLine="567"/>
        <w:jc w:val="both"/>
        <w:rPr>
          <w:rFonts w:ascii="Times New Roman" w:eastAsia="Times New Roman" w:hAnsi="Times New Roman"/>
          <w:lang w:eastAsia="ru-RU"/>
        </w:rPr>
      </w:pPr>
      <w:r w:rsidRPr="000941BB">
        <w:rPr>
          <w:rFonts w:ascii="Times New Roman" w:eastAsia="Times New Roman" w:hAnsi="Times New Roman"/>
          <w:lang w:eastAsia="ru-RU"/>
        </w:rPr>
        <w:t>участник Закупки предоставил недостоверную информацию (сведения) в отношении своего соответствия требованиям, установленным в приглашении к участию в закупке способом сравнения цен.</w:t>
      </w:r>
    </w:p>
    <w:p w:rsidR="0003691E" w:rsidRPr="000941BB" w:rsidRDefault="00DF7265" w:rsidP="00CB2B7B">
      <w:pPr>
        <w:pStyle w:val="aa"/>
        <w:rPr>
          <w:sz w:val="22"/>
          <w:szCs w:val="22"/>
        </w:rPr>
      </w:pPr>
      <w:proofErr w:type="gramStart"/>
      <w:r w:rsidRPr="000941BB">
        <w:rPr>
          <w:sz w:val="22"/>
          <w:szCs w:val="22"/>
        </w:rPr>
        <w:t>3.4</w:t>
      </w:r>
      <w:r w:rsidR="00CE3BA2" w:rsidRPr="000941BB">
        <w:rPr>
          <w:sz w:val="22"/>
          <w:szCs w:val="22"/>
        </w:rPr>
        <w:t>.</w:t>
      </w:r>
      <w:r w:rsidR="0003691E" w:rsidRPr="000941BB">
        <w:rPr>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roofErr w:type="gramEnd"/>
    </w:p>
    <w:p w:rsidR="0003691E" w:rsidRPr="000941BB" w:rsidRDefault="00DF7265" w:rsidP="00CB2B7B">
      <w:pPr>
        <w:pStyle w:val="aa"/>
        <w:rPr>
          <w:sz w:val="22"/>
          <w:szCs w:val="22"/>
        </w:rPr>
      </w:pPr>
      <w:r w:rsidRPr="000941BB">
        <w:rPr>
          <w:sz w:val="22"/>
          <w:szCs w:val="22"/>
        </w:rPr>
        <w:t>3.5</w:t>
      </w:r>
      <w:r w:rsidR="00CE3BA2" w:rsidRPr="000941BB">
        <w:rPr>
          <w:sz w:val="22"/>
          <w:szCs w:val="22"/>
        </w:rPr>
        <w:t>.</w:t>
      </w:r>
      <w:r w:rsidR="0003691E" w:rsidRPr="000941BB">
        <w:rPr>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rsidR="0003691E" w:rsidRPr="000941BB" w:rsidRDefault="00DF7265" w:rsidP="00CB2B7B">
      <w:pPr>
        <w:pStyle w:val="aa"/>
        <w:rPr>
          <w:sz w:val="22"/>
          <w:szCs w:val="22"/>
        </w:rPr>
      </w:pPr>
      <w:r w:rsidRPr="000941BB">
        <w:rPr>
          <w:sz w:val="22"/>
          <w:szCs w:val="22"/>
        </w:rPr>
        <w:t>3.6</w:t>
      </w:r>
      <w:r w:rsidR="00CE3BA2" w:rsidRPr="000941BB">
        <w:rPr>
          <w:sz w:val="22"/>
          <w:szCs w:val="22"/>
        </w:rPr>
        <w:t>.</w:t>
      </w:r>
      <w:r w:rsidR="0003691E" w:rsidRPr="000941BB">
        <w:rPr>
          <w:sz w:val="22"/>
          <w:szCs w:val="22"/>
        </w:rPr>
        <w:t xml:space="preserve">На основании результатов рассмотрения заявок принимается решение: </w:t>
      </w:r>
    </w:p>
    <w:p w:rsidR="0003691E" w:rsidRPr="000941BB" w:rsidRDefault="00CE3BA2" w:rsidP="00CB2B7B">
      <w:pPr>
        <w:pStyle w:val="aa"/>
        <w:rPr>
          <w:sz w:val="22"/>
          <w:szCs w:val="22"/>
        </w:rPr>
      </w:pPr>
      <w:r w:rsidRPr="000941BB">
        <w:rPr>
          <w:sz w:val="22"/>
          <w:szCs w:val="22"/>
        </w:rPr>
        <w:t xml:space="preserve">а) </w:t>
      </w:r>
      <w:r w:rsidR="0003691E" w:rsidRPr="000941BB">
        <w:rPr>
          <w:sz w:val="22"/>
          <w:szCs w:val="22"/>
        </w:rPr>
        <w:t xml:space="preserve">о признании участника и/или заявки участника </w:t>
      </w:r>
      <w:proofErr w:type="gramStart"/>
      <w:r w:rsidR="0003691E" w:rsidRPr="000941BB">
        <w:rPr>
          <w:sz w:val="22"/>
          <w:szCs w:val="22"/>
        </w:rPr>
        <w:t>соответствующими</w:t>
      </w:r>
      <w:proofErr w:type="gramEnd"/>
      <w:r w:rsidR="0003691E" w:rsidRPr="000941BB">
        <w:rPr>
          <w:sz w:val="22"/>
          <w:szCs w:val="22"/>
        </w:rPr>
        <w:t xml:space="preserve"> требованиям приглашения к участию в закупке способом сравнения цен;</w:t>
      </w:r>
    </w:p>
    <w:p w:rsidR="0003691E" w:rsidRPr="000941BB" w:rsidRDefault="00CE3BA2" w:rsidP="00CB2B7B">
      <w:pPr>
        <w:pStyle w:val="aa"/>
        <w:rPr>
          <w:sz w:val="22"/>
          <w:szCs w:val="22"/>
        </w:rPr>
      </w:pPr>
      <w:r w:rsidRPr="000941BB">
        <w:rPr>
          <w:sz w:val="22"/>
          <w:szCs w:val="22"/>
        </w:rPr>
        <w:t xml:space="preserve">б) </w:t>
      </w:r>
      <w:r w:rsidR="0003691E" w:rsidRPr="000941BB">
        <w:rPr>
          <w:sz w:val="22"/>
          <w:szCs w:val="22"/>
        </w:rPr>
        <w:t xml:space="preserve">о признании участника и/или заявки участника </w:t>
      </w:r>
      <w:proofErr w:type="gramStart"/>
      <w:r w:rsidR="0003691E" w:rsidRPr="000941BB">
        <w:rPr>
          <w:sz w:val="22"/>
          <w:szCs w:val="22"/>
        </w:rPr>
        <w:t>несоответствующими</w:t>
      </w:r>
      <w:proofErr w:type="gramEnd"/>
      <w:r w:rsidR="0003691E" w:rsidRPr="000941BB">
        <w:rPr>
          <w:sz w:val="22"/>
          <w:szCs w:val="22"/>
        </w:rPr>
        <w:t xml:space="preserve"> требованиям приглашения к участию в закупке способом сравнения цен и отклонении заявки участника от участия в закупке.</w:t>
      </w:r>
    </w:p>
    <w:p w:rsidR="00335B15" w:rsidRPr="000941BB" w:rsidRDefault="00335B15" w:rsidP="00335B15">
      <w:pPr>
        <w:tabs>
          <w:tab w:val="left" w:pos="142"/>
          <w:tab w:val="center" w:pos="1134"/>
        </w:tabs>
        <w:spacing w:after="0" w:line="240" w:lineRule="auto"/>
        <w:jc w:val="both"/>
        <w:rPr>
          <w:rFonts w:ascii="Times New Roman" w:eastAsia="Times New Roman" w:hAnsi="Times New Roman"/>
          <w:lang w:eastAsia="ru-RU"/>
        </w:rPr>
      </w:pPr>
      <w:r w:rsidRPr="000941BB">
        <w:t xml:space="preserve">          </w:t>
      </w:r>
      <w:r w:rsidR="00DF7265" w:rsidRPr="000941BB">
        <w:t>3.7</w:t>
      </w:r>
      <w:r w:rsidR="00CE3BA2" w:rsidRPr="000941BB">
        <w:t>.</w:t>
      </w:r>
      <w:r w:rsidRPr="000941BB">
        <w:rPr>
          <w:rFonts w:ascii="Times New Roman" w:eastAsia="Times New Roman" w:hAnsi="Times New Roman"/>
          <w:lang w:eastAsia="ru-RU"/>
        </w:rPr>
        <w:t xml:space="preserve"> По результатам рассмотрения заявок участников составляется Аналитическая записка, в которой указываются основания отклонения каждой заявки на участие в закупке (в случае принятия соответствующего решения), а также путем ранжирования заявок участников определяется победитель закупки способом сравнение цен. </w:t>
      </w:r>
    </w:p>
    <w:p w:rsidR="0003691E" w:rsidRPr="000941BB" w:rsidRDefault="00DF7265" w:rsidP="00CB2B7B">
      <w:pPr>
        <w:pStyle w:val="aa"/>
        <w:rPr>
          <w:sz w:val="22"/>
          <w:szCs w:val="22"/>
        </w:rPr>
      </w:pPr>
      <w:r w:rsidRPr="000941BB">
        <w:rPr>
          <w:sz w:val="22"/>
          <w:szCs w:val="22"/>
        </w:rPr>
        <w:lastRenderedPageBreak/>
        <w:t>3.8</w:t>
      </w:r>
      <w:r w:rsidR="00CE3BA2" w:rsidRPr="000941BB">
        <w:rPr>
          <w:sz w:val="22"/>
          <w:szCs w:val="22"/>
        </w:rPr>
        <w:t>.</w:t>
      </w:r>
      <w:r w:rsidR="0003691E" w:rsidRPr="000941BB">
        <w:rPr>
          <w:sz w:val="22"/>
          <w:szCs w:val="22"/>
        </w:rPr>
        <w:t>Заявке участника закупки, в которой содержится наименьшее ценовое предложение, присваивается первый номер. При этом</w:t>
      </w:r>
      <w:proofErr w:type="gramStart"/>
      <w:r w:rsidR="0003691E" w:rsidRPr="000941BB">
        <w:rPr>
          <w:sz w:val="22"/>
          <w:szCs w:val="22"/>
        </w:rPr>
        <w:t>,</w:t>
      </w:r>
      <w:proofErr w:type="gramEnd"/>
      <w:r w:rsidR="0003691E" w:rsidRPr="000941BB">
        <w:rPr>
          <w:sz w:val="22"/>
          <w:szCs w:val="22"/>
        </w:rPr>
        <w:t xml:space="preserve"> в целях применения Приоритета </w:t>
      </w:r>
      <w:r w:rsidR="0003691E" w:rsidRPr="000941BB">
        <w:rPr>
          <w:rFonts w:eastAsia="Calibri"/>
          <w:sz w:val="22"/>
          <w:szCs w:val="22"/>
        </w:rPr>
        <w:t xml:space="preserve">при оценке ценового предложения участника закупки стоимость заявок, которые содержат предложения о поставке товаров российского происхождения, выполнении работ, оказании услуг российскими лицами, принимается в расчет по предложенной в указанных заявках цене договора, сниженной на 15 процентов, при этом договор заключается по цене договора, указанной участником в заявке. </w:t>
      </w:r>
      <w:r w:rsidR="0003691E" w:rsidRPr="000941BB">
        <w:rPr>
          <w:sz w:val="22"/>
          <w:szCs w:val="22"/>
        </w:rPr>
        <w:t>В случае</w:t>
      </w:r>
      <w:proofErr w:type="gramStart"/>
      <w:r w:rsidR="0003691E" w:rsidRPr="000941BB">
        <w:rPr>
          <w:sz w:val="22"/>
          <w:szCs w:val="22"/>
        </w:rPr>
        <w:t>,</w:t>
      </w:r>
      <w:proofErr w:type="gramEnd"/>
      <w:r w:rsidR="0003691E" w:rsidRPr="000941BB">
        <w:rPr>
          <w:sz w:val="22"/>
          <w:szCs w:val="22"/>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03691E" w:rsidRPr="000941BB" w:rsidRDefault="00DF7265" w:rsidP="00CB2B7B">
      <w:pPr>
        <w:pStyle w:val="aa"/>
        <w:rPr>
          <w:sz w:val="22"/>
          <w:szCs w:val="22"/>
        </w:rPr>
      </w:pPr>
      <w:r w:rsidRPr="000941BB">
        <w:rPr>
          <w:sz w:val="22"/>
          <w:szCs w:val="22"/>
        </w:rPr>
        <w:t>3.9</w:t>
      </w:r>
      <w:r w:rsidR="00CE3BA2" w:rsidRPr="000941BB">
        <w:rPr>
          <w:sz w:val="22"/>
          <w:szCs w:val="22"/>
        </w:rPr>
        <w:t>.</w:t>
      </w:r>
      <w:r w:rsidR="0003691E" w:rsidRPr="000941BB">
        <w:rPr>
          <w:sz w:val="22"/>
          <w:szCs w:val="22"/>
        </w:rPr>
        <w:t>Победителем закупки способом сравнения цен признается участник закупки, заявка которого соответствует требованиям, установленным приглашением к участию в закупке способом сравнения цен, и содержит наиболее низкую цену договора.</w:t>
      </w:r>
    </w:p>
    <w:p w:rsidR="0003691E" w:rsidRPr="000941BB" w:rsidRDefault="00DF7265" w:rsidP="00CB2B7B">
      <w:pPr>
        <w:pStyle w:val="aa"/>
        <w:rPr>
          <w:sz w:val="22"/>
          <w:szCs w:val="22"/>
        </w:rPr>
      </w:pPr>
      <w:r w:rsidRPr="000941BB">
        <w:rPr>
          <w:sz w:val="22"/>
          <w:szCs w:val="22"/>
        </w:rPr>
        <w:t>3.10</w:t>
      </w:r>
      <w:r w:rsidR="00CE3BA2" w:rsidRPr="000941BB">
        <w:rPr>
          <w:sz w:val="22"/>
          <w:szCs w:val="22"/>
        </w:rPr>
        <w:t xml:space="preserve">. </w:t>
      </w:r>
      <w:proofErr w:type="gramStart"/>
      <w:r w:rsidR="0003691E" w:rsidRPr="000941BB">
        <w:rPr>
          <w:sz w:val="22"/>
          <w:szCs w:val="22"/>
        </w:rPr>
        <w:t>Если до заключения договора по результатам закупки будет выявлено, что было допущено нарушение норм действующего законодательства, Стандарта и/или приглашения к участию в закупке способом сравнения цен, повлекшие необоснованное решение о выборе победителя закупки (единственного участника закупки, соответствующего требованиям приглашения к участию в закупке способом сравнения цен), принимается решение отменить ранее принятые решения и провести процедуры рассмотрения, оценки и сопоставления</w:t>
      </w:r>
      <w:proofErr w:type="gramEnd"/>
      <w:r w:rsidR="0003691E" w:rsidRPr="000941BB">
        <w:rPr>
          <w:sz w:val="22"/>
          <w:szCs w:val="22"/>
        </w:rPr>
        <w:t xml:space="preserve"> заявок повторно с учетом выявленных нарушений.</w:t>
      </w:r>
    </w:p>
    <w:p w:rsidR="0003691E" w:rsidRPr="000941BB" w:rsidRDefault="00CE3BA2" w:rsidP="00CB2B7B">
      <w:pPr>
        <w:pStyle w:val="aa"/>
        <w:rPr>
          <w:sz w:val="22"/>
          <w:szCs w:val="22"/>
        </w:rPr>
      </w:pPr>
      <w:r w:rsidRPr="000941BB">
        <w:rPr>
          <w:sz w:val="22"/>
          <w:szCs w:val="22"/>
        </w:rPr>
        <w:t>3.1</w:t>
      </w:r>
      <w:r w:rsidR="00DF7265" w:rsidRPr="000941BB">
        <w:rPr>
          <w:sz w:val="22"/>
          <w:szCs w:val="22"/>
        </w:rPr>
        <w:t>1</w:t>
      </w:r>
      <w:r w:rsidRPr="000941BB">
        <w:rPr>
          <w:sz w:val="22"/>
          <w:szCs w:val="22"/>
        </w:rPr>
        <w:t>.</w:t>
      </w:r>
      <w:r w:rsidR="0003691E" w:rsidRPr="000941BB">
        <w:rPr>
          <w:sz w:val="22"/>
          <w:szCs w:val="22"/>
        </w:rPr>
        <w:t xml:space="preserve">Основания, порядок и последствия признания закупки несостоявшейся установлены Положением о закупке Заказчика. </w:t>
      </w:r>
    </w:p>
    <w:p w:rsidR="009947FC" w:rsidRPr="000941BB" w:rsidRDefault="00DF7265" w:rsidP="009947FC">
      <w:pPr>
        <w:pStyle w:val="aa"/>
        <w:rPr>
          <w:sz w:val="22"/>
          <w:szCs w:val="22"/>
        </w:rPr>
      </w:pPr>
      <w:r w:rsidRPr="000941BB">
        <w:rPr>
          <w:sz w:val="22"/>
          <w:szCs w:val="22"/>
        </w:rPr>
        <w:t>3.12</w:t>
      </w:r>
      <w:r w:rsidR="00CE3BA2" w:rsidRPr="000941BB">
        <w:rPr>
          <w:sz w:val="22"/>
          <w:szCs w:val="22"/>
        </w:rPr>
        <w:t>.</w:t>
      </w:r>
      <w:r w:rsidR="009947FC" w:rsidRPr="000941BB">
        <w:rPr>
          <w:sz w:val="22"/>
          <w:szCs w:val="22"/>
        </w:rPr>
        <w:t xml:space="preserve"> Инициатор закупки вправе отказаться от проведения закупки способом сравнения цен в любое время до подписания договора, без каких-либо последствий для себя.  Инициатор закупки оставляет за собой право уведомить об отказе от проведения закупки участников, представивших свои заявки. </w:t>
      </w:r>
    </w:p>
    <w:p w:rsidR="0003691E" w:rsidRPr="000941BB" w:rsidRDefault="00DF7265" w:rsidP="00CB2B7B">
      <w:pPr>
        <w:pStyle w:val="aa"/>
        <w:rPr>
          <w:sz w:val="22"/>
          <w:szCs w:val="22"/>
        </w:rPr>
      </w:pPr>
      <w:r w:rsidRPr="000941BB">
        <w:rPr>
          <w:sz w:val="22"/>
          <w:szCs w:val="22"/>
        </w:rPr>
        <w:t>3.13</w:t>
      </w:r>
      <w:r w:rsidR="00CE3BA2" w:rsidRPr="000941BB">
        <w:rPr>
          <w:sz w:val="22"/>
          <w:szCs w:val="22"/>
        </w:rPr>
        <w:t>.</w:t>
      </w:r>
      <w:r w:rsidR="0003691E" w:rsidRPr="000941BB">
        <w:rPr>
          <w:sz w:val="22"/>
          <w:szCs w:val="22"/>
        </w:rPr>
        <w:t>Рассмотрение жалоб и обращений участников закупки осуществляется в порядке, предусмотренном Положением о закупке Заказчика.</w:t>
      </w:r>
    </w:p>
    <w:p w:rsidR="0003691E" w:rsidRPr="000941BB" w:rsidRDefault="0003691E" w:rsidP="00CB2B7B">
      <w:pPr>
        <w:pStyle w:val="aa"/>
        <w:rPr>
          <w:sz w:val="22"/>
          <w:szCs w:val="22"/>
        </w:rPr>
      </w:pPr>
    </w:p>
    <w:p w:rsidR="0003691E" w:rsidRPr="000941BB" w:rsidRDefault="00CE3BA2" w:rsidP="00CB2B7B">
      <w:pPr>
        <w:pStyle w:val="aa"/>
        <w:rPr>
          <w:b/>
          <w:sz w:val="22"/>
          <w:szCs w:val="22"/>
        </w:rPr>
      </w:pPr>
      <w:r w:rsidRPr="000941BB">
        <w:rPr>
          <w:b/>
          <w:sz w:val="22"/>
          <w:szCs w:val="22"/>
        </w:rPr>
        <w:t xml:space="preserve">4. </w:t>
      </w:r>
      <w:r w:rsidR="0003691E" w:rsidRPr="000941BB">
        <w:rPr>
          <w:b/>
          <w:sz w:val="22"/>
          <w:szCs w:val="22"/>
        </w:rPr>
        <w:t>ПОРЯДОК ЗАКЛЮЧЕНИЯ ДОГОВОРА</w:t>
      </w:r>
    </w:p>
    <w:p w:rsidR="009947FC" w:rsidRPr="000941BB" w:rsidRDefault="00CE3BA2" w:rsidP="009947FC">
      <w:pPr>
        <w:pStyle w:val="aa"/>
        <w:ind w:left="720" w:firstLine="0"/>
        <w:rPr>
          <w:sz w:val="22"/>
          <w:szCs w:val="22"/>
        </w:rPr>
      </w:pPr>
      <w:r w:rsidRPr="000941BB">
        <w:rPr>
          <w:sz w:val="22"/>
          <w:szCs w:val="22"/>
        </w:rPr>
        <w:t xml:space="preserve">4.1. </w:t>
      </w:r>
      <w:r w:rsidR="009947FC" w:rsidRPr="000941BB">
        <w:rPr>
          <w:sz w:val="22"/>
          <w:szCs w:val="22"/>
        </w:rPr>
        <w:t>Договор по результатам закупки между Заказчиком и участником, представившим наилучшую заявку, будет заключен по факту утверждения Заказчиком аналитической записки о проведении данной закупки.</w:t>
      </w:r>
    </w:p>
    <w:p w:rsidR="009947FC" w:rsidRPr="000941BB" w:rsidRDefault="00CE3BA2" w:rsidP="009947FC">
      <w:pPr>
        <w:pStyle w:val="aa"/>
        <w:ind w:left="720" w:firstLine="0"/>
        <w:rPr>
          <w:sz w:val="22"/>
          <w:szCs w:val="22"/>
        </w:rPr>
      </w:pPr>
      <w:r w:rsidRPr="000941BB">
        <w:rPr>
          <w:sz w:val="22"/>
          <w:szCs w:val="22"/>
        </w:rPr>
        <w:t xml:space="preserve">4.2. </w:t>
      </w:r>
      <w:r w:rsidR="009947FC" w:rsidRPr="000941BB">
        <w:rPr>
          <w:sz w:val="22"/>
          <w:szCs w:val="22"/>
        </w:rPr>
        <w:t>Договор по результатам закупки заключается в сроки, предусмотренные нормами действующего законодательства и Договорного регламента Общества.</w:t>
      </w:r>
    </w:p>
    <w:p w:rsidR="009947FC" w:rsidRPr="000941BB" w:rsidRDefault="009947FC" w:rsidP="009947FC">
      <w:pPr>
        <w:rPr>
          <w:rFonts w:ascii="Times New Roman" w:eastAsia="Times New Roman" w:hAnsi="Times New Roman"/>
          <w:lang w:eastAsia="ru-RU"/>
        </w:rPr>
      </w:pPr>
      <w:r w:rsidRPr="000941BB">
        <w:rPr>
          <w:rFonts w:ascii="Times New Roman" w:eastAsia="Times New Roman" w:hAnsi="Times New Roman"/>
          <w:lang w:eastAsia="ru-RU"/>
        </w:rPr>
        <w:t xml:space="preserve">          4.3.</w:t>
      </w:r>
      <w:r w:rsidRPr="000941BB">
        <w:rPr>
          <w:rFonts w:ascii="Times New Roman" w:eastAsia="Times New Roman" w:hAnsi="Times New Roman"/>
          <w:lang w:eastAsia="ru-RU"/>
        </w:rPr>
        <w:tab/>
      </w:r>
      <w:proofErr w:type="gramStart"/>
      <w:r w:rsidRPr="000941BB">
        <w:rPr>
          <w:rFonts w:ascii="Times New Roman" w:eastAsia="Times New Roman" w:hAnsi="Times New Roman"/>
          <w:lang w:eastAsia="ru-RU"/>
        </w:rPr>
        <w:t>Заказчик вправе заключить договор с участником закупки, который предложил такие же, как и победитель закупки, условия исполнения договора или заявка которого содержит лучшие условия исполнения договора, следующие после условий, предложенных победителем закупки, который уклонился (уклоняется) от заключения договора.</w:t>
      </w:r>
      <w:proofErr w:type="gramEnd"/>
    </w:p>
    <w:p w:rsidR="0003691E" w:rsidRPr="000941BB" w:rsidRDefault="0003691E" w:rsidP="00CB2B7B">
      <w:pPr>
        <w:pStyle w:val="aa"/>
        <w:rPr>
          <w:sz w:val="22"/>
          <w:szCs w:val="22"/>
        </w:rPr>
      </w:pPr>
    </w:p>
    <w:p w:rsidR="0003691E" w:rsidRPr="000941BB" w:rsidRDefault="0003691E" w:rsidP="00CB2B7B">
      <w:pPr>
        <w:pStyle w:val="aa"/>
        <w:rPr>
          <w:sz w:val="22"/>
          <w:szCs w:val="22"/>
        </w:rPr>
      </w:pPr>
      <w:r w:rsidRPr="000941BB">
        <w:rPr>
          <w:sz w:val="22"/>
          <w:szCs w:val="22"/>
        </w:rPr>
        <w:t>Приложения:</w:t>
      </w:r>
    </w:p>
    <w:p w:rsidR="0003691E" w:rsidRPr="000941BB" w:rsidRDefault="0003691E" w:rsidP="00CB2B7B">
      <w:pPr>
        <w:pStyle w:val="aa"/>
        <w:rPr>
          <w:sz w:val="22"/>
          <w:szCs w:val="22"/>
        </w:rPr>
      </w:pPr>
      <w:r w:rsidRPr="000941BB">
        <w:rPr>
          <w:sz w:val="22"/>
          <w:szCs w:val="22"/>
        </w:rPr>
        <w:t>- приложение 1 Техническое задание</w:t>
      </w:r>
    </w:p>
    <w:p w:rsidR="0003691E" w:rsidRPr="000941BB" w:rsidRDefault="0003691E" w:rsidP="00CB2B7B">
      <w:pPr>
        <w:pStyle w:val="aa"/>
        <w:rPr>
          <w:sz w:val="22"/>
          <w:szCs w:val="22"/>
        </w:rPr>
      </w:pPr>
      <w:r w:rsidRPr="000941BB">
        <w:rPr>
          <w:sz w:val="22"/>
          <w:szCs w:val="22"/>
        </w:rPr>
        <w:t>- приложение 2 Проект договора</w:t>
      </w:r>
    </w:p>
    <w:p w:rsidR="0003691E" w:rsidRPr="000941BB" w:rsidRDefault="0003691E" w:rsidP="00CB2B7B">
      <w:pPr>
        <w:pStyle w:val="aa"/>
        <w:rPr>
          <w:sz w:val="22"/>
          <w:szCs w:val="22"/>
        </w:rPr>
      </w:pPr>
      <w:r w:rsidRPr="000941BB">
        <w:rPr>
          <w:sz w:val="22"/>
          <w:szCs w:val="22"/>
        </w:rPr>
        <w:t>- приложение 3 образцы форм для заполнения</w:t>
      </w:r>
    </w:p>
    <w:p w:rsidR="00CB2B7B" w:rsidRPr="000941BB" w:rsidRDefault="00CB2B7B" w:rsidP="00CB2B7B">
      <w:pPr>
        <w:pStyle w:val="aa"/>
        <w:rPr>
          <w:sz w:val="22"/>
          <w:szCs w:val="22"/>
        </w:rPr>
      </w:pPr>
    </w:p>
    <w:p w:rsidR="0003691E" w:rsidRPr="00CB2B7B" w:rsidRDefault="0003691E" w:rsidP="00CB2B7B">
      <w:pPr>
        <w:pStyle w:val="aa"/>
        <w:rPr>
          <w:lang w:eastAsia="x-none"/>
        </w:rPr>
      </w:pPr>
    </w:p>
    <w:p w:rsidR="00D22B95" w:rsidRPr="00D22B95" w:rsidRDefault="00D22B95" w:rsidP="00D22B95">
      <w:pPr>
        <w:rPr>
          <w:rFonts w:ascii="Times New Roman" w:hAnsi="Times New Roman"/>
          <w:sz w:val="24"/>
          <w:szCs w:val="24"/>
        </w:rPr>
      </w:pPr>
    </w:p>
    <w:p w:rsidR="00D22B95" w:rsidRDefault="00D22B95" w:rsidP="00D22B95">
      <w:pPr>
        <w:rPr>
          <w:rFonts w:ascii="Times New Roman" w:hAnsi="Times New Roman"/>
          <w:sz w:val="24"/>
          <w:szCs w:val="24"/>
        </w:rPr>
      </w:pPr>
    </w:p>
    <w:p w:rsidR="00CB2B7B" w:rsidRPr="00F94146" w:rsidRDefault="00183566" w:rsidP="00D22B95">
      <w:pPr>
        <w:pStyle w:val="aa"/>
        <w:rPr>
          <w:sz w:val="24"/>
          <w:szCs w:val="24"/>
        </w:rPr>
      </w:pPr>
      <w:r>
        <w:rPr>
          <w:sz w:val="24"/>
          <w:szCs w:val="24"/>
        </w:rPr>
        <w:t>Заместитель</w:t>
      </w:r>
      <w:r w:rsidR="00D22B95" w:rsidRPr="00F94146">
        <w:rPr>
          <w:sz w:val="24"/>
          <w:szCs w:val="24"/>
        </w:rPr>
        <w:t xml:space="preserve"> директора </w:t>
      </w:r>
      <w:proofErr w:type="gramStart"/>
      <w:r w:rsidR="00D22B95" w:rsidRPr="00F94146">
        <w:rPr>
          <w:sz w:val="24"/>
          <w:szCs w:val="24"/>
        </w:rPr>
        <w:t>по</w:t>
      </w:r>
      <w:proofErr w:type="gramEnd"/>
      <w:r w:rsidR="00D22B95" w:rsidRPr="00F94146">
        <w:rPr>
          <w:sz w:val="24"/>
          <w:szCs w:val="24"/>
        </w:rPr>
        <w:t xml:space="preserve"> </w:t>
      </w:r>
    </w:p>
    <w:p w:rsidR="00D22B95" w:rsidRPr="00F94146" w:rsidRDefault="00F030C0" w:rsidP="00D22B95">
      <w:pPr>
        <w:pStyle w:val="aa"/>
        <w:rPr>
          <w:sz w:val="24"/>
          <w:szCs w:val="24"/>
        </w:rPr>
      </w:pPr>
      <w:r w:rsidRPr="00F94146">
        <w:rPr>
          <w:sz w:val="24"/>
          <w:szCs w:val="24"/>
        </w:rPr>
        <w:t>к</w:t>
      </w:r>
      <w:r w:rsidR="00D22B95" w:rsidRPr="00F94146">
        <w:rPr>
          <w:sz w:val="24"/>
          <w:szCs w:val="24"/>
        </w:rPr>
        <w:t>апитальному строительству</w:t>
      </w:r>
      <w:r w:rsidR="00F94146" w:rsidRPr="00F94146">
        <w:rPr>
          <w:sz w:val="24"/>
          <w:szCs w:val="24"/>
        </w:rPr>
        <w:t>-</w:t>
      </w:r>
    </w:p>
    <w:p w:rsidR="00D22B95" w:rsidRPr="00F94146" w:rsidRDefault="00F94146" w:rsidP="00D22B95">
      <w:pPr>
        <w:pStyle w:val="aa"/>
        <w:rPr>
          <w:sz w:val="24"/>
          <w:szCs w:val="24"/>
        </w:rPr>
      </w:pPr>
      <w:r w:rsidRPr="00F94146">
        <w:rPr>
          <w:sz w:val="24"/>
          <w:szCs w:val="24"/>
        </w:rPr>
        <w:t>н</w:t>
      </w:r>
      <w:r w:rsidR="00D22B95" w:rsidRPr="00F94146">
        <w:rPr>
          <w:sz w:val="24"/>
          <w:szCs w:val="24"/>
        </w:rPr>
        <w:t xml:space="preserve">ачальник управления капитального </w:t>
      </w:r>
    </w:p>
    <w:p w:rsidR="00D22B95" w:rsidRPr="00F94146" w:rsidRDefault="00D22B95" w:rsidP="00D22B95">
      <w:pPr>
        <w:pStyle w:val="aa"/>
        <w:rPr>
          <w:sz w:val="24"/>
          <w:szCs w:val="24"/>
        </w:rPr>
      </w:pPr>
      <w:r w:rsidRPr="00F94146">
        <w:rPr>
          <w:sz w:val="24"/>
          <w:szCs w:val="24"/>
        </w:rPr>
        <w:t xml:space="preserve">строительства ВЭС                                                                </w:t>
      </w:r>
      <w:r w:rsidR="002E4219" w:rsidRPr="00F94146">
        <w:rPr>
          <w:sz w:val="24"/>
          <w:szCs w:val="24"/>
        </w:rPr>
        <w:t xml:space="preserve"> </w:t>
      </w:r>
      <w:r w:rsidR="00F94146">
        <w:rPr>
          <w:sz w:val="24"/>
          <w:szCs w:val="24"/>
        </w:rPr>
        <w:t xml:space="preserve">         </w:t>
      </w:r>
      <w:r w:rsidR="002E4219" w:rsidRPr="00F94146">
        <w:rPr>
          <w:sz w:val="24"/>
          <w:szCs w:val="24"/>
        </w:rPr>
        <w:t xml:space="preserve">  </w:t>
      </w:r>
      <w:r w:rsidRPr="00F94146">
        <w:rPr>
          <w:sz w:val="24"/>
          <w:szCs w:val="24"/>
        </w:rPr>
        <w:t xml:space="preserve"> </w:t>
      </w:r>
      <w:r w:rsidR="00183566">
        <w:rPr>
          <w:sz w:val="24"/>
          <w:szCs w:val="24"/>
        </w:rPr>
        <w:t>С.А. Кузнецов</w:t>
      </w:r>
    </w:p>
    <w:sectPr w:rsidR="00D22B95" w:rsidRPr="00F94146" w:rsidSect="00CB2B7B">
      <w:headerReference w:type="default" r:id="rId13"/>
      <w:pgSz w:w="11906" w:h="16838" w:code="9"/>
      <w:pgMar w:top="0" w:right="850"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1CA" w:rsidRDefault="003961CA" w:rsidP="00F87D3D">
      <w:pPr>
        <w:spacing w:after="0" w:line="240" w:lineRule="auto"/>
      </w:pPr>
      <w:r>
        <w:separator/>
      </w:r>
    </w:p>
  </w:endnote>
  <w:endnote w:type="continuationSeparator" w:id="0">
    <w:p w:rsidR="003961CA" w:rsidRDefault="003961CA" w:rsidP="00F8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1CA" w:rsidRDefault="003961CA" w:rsidP="00F87D3D">
      <w:pPr>
        <w:spacing w:after="0" w:line="240" w:lineRule="auto"/>
      </w:pPr>
      <w:r>
        <w:separator/>
      </w:r>
    </w:p>
  </w:footnote>
  <w:footnote w:type="continuationSeparator" w:id="0">
    <w:p w:rsidR="003961CA" w:rsidRDefault="003961CA" w:rsidP="00F87D3D">
      <w:pPr>
        <w:spacing w:after="0" w:line="240" w:lineRule="auto"/>
      </w:pPr>
      <w:r>
        <w:continuationSeparator/>
      </w:r>
    </w:p>
  </w:footnote>
  <w:footnote w:id="1">
    <w:p w:rsidR="004E67B1" w:rsidRDefault="004E67B1" w:rsidP="004E67B1">
      <w:pPr>
        <w:pStyle w:val="13"/>
      </w:pPr>
      <w:r w:rsidRPr="00297D7D">
        <w:rPr>
          <w:rStyle w:val="afc"/>
        </w:rPr>
        <w:footnoteRef/>
      </w:r>
      <w:r w:rsidRPr="00297D7D">
        <w:t xml:space="preserve"> В случае</w:t>
      </w:r>
      <w:proofErr w:type="gramStart"/>
      <w:r w:rsidRPr="00297D7D">
        <w:t>,</w:t>
      </w:r>
      <w:proofErr w:type="gramEnd"/>
      <w:r w:rsidRPr="00297D7D">
        <w:t xml:space="preserve"> если выписка из Единого реестра сведений о членах саморегулируемых организаций не представлена</w:t>
      </w:r>
      <w:r>
        <w:t xml:space="preserve"> </w:t>
      </w:r>
      <w:r w:rsidRPr="00297D7D">
        <w:t>- эксперт проводит оценку на основании информации, размещенной в публичном источнике (на сайте Единого реестра).</w:t>
      </w:r>
    </w:p>
  </w:footnote>
  <w:footnote w:id="2">
    <w:p w:rsidR="004E67B1" w:rsidRPr="00F15A80" w:rsidRDefault="004E67B1" w:rsidP="004E67B1">
      <w:pPr>
        <w:pStyle w:val="13"/>
      </w:pPr>
      <w:r>
        <w:rPr>
          <w:rStyle w:val="afc"/>
        </w:rPr>
        <w:footnoteRef/>
      </w:r>
      <w:r>
        <w:t xml:space="preserve"> При закупках на выполнение СМР, ПНР.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9791"/>
      <w:docPartObj>
        <w:docPartGallery w:val="Page Numbers (Top of Page)"/>
        <w:docPartUnique/>
      </w:docPartObj>
    </w:sdtPr>
    <w:sdtEndPr/>
    <w:sdtContent>
      <w:p w:rsidR="00F87D3D" w:rsidRDefault="0053043A">
        <w:pPr>
          <w:pStyle w:val="ab"/>
          <w:jc w:val="center"/>
        </w:pPr>
        <w:r>
          <w:fldChar w:fldCharType="begin"/>
        </w:r>
        <w:r>
          <w:instrText xml:space="preserve"> PAGE   \* MERGEFORMAT </w:instrText>
        </w:r>
        <w:r>
          <w:fldChar w:fldCharType="separate"/>
        </w:r>
        <w:r w:rsidR="00792448">
          <w:rPr>
            <w:noProof/>
          </w:rPr>
          <w:t>2</w:t>
        </w:r>
        <w:r>
          <w:rPr>
            <w:noProof/>
          </w:rPr>
          <w:fldChar w:fldCharType="end"/>
        </w:r>
      </w:p>
    </w:sdtContent>
  </w:sdt>
  <w:p w:rsidR="00F87D3D" w:rsidRDefault="00F87D3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7C4"/>
    <w:multiLevelType w:val="hybridMultilevel"/>
    <w:tmpl w:val="CE481C7E"/>
    <w:lvl w:ilvl="0" w:tplc="966E8B7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1D3406F7"/>
    <w:multiLevelType w:val="multilevel"/>
    <w:tmpl w:val="99A00D82"/>
    <w:lvl w:ilvl="0">
      <w:start w:val="1"/>
      <w:numFmt w:val="decimal"/>
      <w:lvlText w:val="%1."/>
      <w:lvlJc w:val="left"/>
      <w:pPr>
        <w:ind w:left="927" w:hanging="360"/>
      </w:pPr>
      <w:rPr>
        <w:rFonts w:hint="default"/>
      </w:rPr>
    </w:lvl>
    <w:lvl w:ilvl="1">
      <w:start w:val="4"/>
      <w:numFmt w:val="decimal"/>
      <w:isLgl/>
      <w:lvlText w:val="%1.%2."/>
      <w:lvlJc w:val="left"/>
      <w:pPr>
        <w:ind w:left="1287" w:hanging="720"/>
      </w:pPr>
      <w:rPr>
        <w:rFonts w:eastAsia="Times New Roman" w:hint="default"/>
        <w:b/>
      </w:rPr>
    </w:lvl>
    <w:lvl w:ilvl="2">
      <w:start w:val="1"/>
      <w:numFmt w:val="decimal"/>
      <w:isLgl/>
      <w:lvlText w:val="%1.%2.%3."/>
      <w:lvlJc w:val="left"/>
      <w:pPr>
        <w:ind w:left="1287" w:hanging="720"/>
      </w:pPr>
      <w:rPr>
        <w:rFonts w:eastAsia="Times New Roman" w:hint="default"/>
        <w:b/>
      </w:rPr>
    </w:lvl>
    <w:lvl w:ilvl="3">
      <w:start w:val="1"/>
      <w:numFmt w:val="decimal"/>
      <w:isLgl/>
      <w:lvlText w:val="%1.%2.%3.%4."/>
      <w:lvlJc w:val="left"/>
      <w:pPr>
        <w:ind w:left="1647" w:hanging="1080"/>
      </w:pPr>
      <w:rPr>
        <w:rFonts w:eastAsia="Times New Roman" w:hint="default"/>
        <w:b/>
      </w:rPr>
    </w:lvl>
    <w:lvl w:ilvl="4">
      <w:start w:val="1"/>
      <w:numFmt w:val="decimal"/>
      <w:isLgl/>
      <w:lvlText w:val="%1.%2.%3.%4.%5."/>
      <w:lvlJc w:val="left"/>
      <w:pPr>
        <w:ind w:left="1647" w:hanging="1080"/>
      </w:pPr>
      <w:rPr>
        <w:rFonts w:eastAsia="Times New Roman" w:hint="default"/>
        <w:b/>
      </w:rPr>
    </w:lvl>
    <w:lvl w:ilvl="5">
      <w:start w:val="1"/>
      <w:numFmt w:val="decimal"/>
      <w:isLgl/>
      <w:lvlText w:val="%1.%2.%3.%4.%5.%6."/>
      <w:lvlJc w:val="left"/>
      <w:pPr>
        <w:ind w:left="2007" w:hanging="1440"/>
      </w:pPr>
      <w:rPr>
        <w:rFonts w:eastAsia="Times New Roman" w:hint="default"/>
        <w:b/>
      </w:rPr>
    </w:lvl>
    <w:lvl w:ilvl="6">
      <w:start w:val="1"/>
      <w:numFmt w:val="decimal"/>
      <w:isLgl/>
      <w:lvlText w:val="%1.%2.%3.%4.%5.%6.%7."/>
      <w:lvlJc w:val="left"/>
      <w:pPr>
        <w:ind w:left="2367" w:hanging="1800"/>
      </w:pPr>
      <w:rPr>
        <w:rFonts w:eastAsia="Times New Roman" w:hint="default"/>
        <w:b/>
      </w:rPr>
    </w:lvl>
    <w:lvl w:ilvl="7">
      <w:start w:val="1"/>
      <w:numFmt w:val="decimal"/>
      <w:isLgl/>
      <w:lvlText w:val="%1.%2.%3.%4.%5.%6.%7.%8."/>
      <w:lvlJc w:val="left"/>
      <w:pPr>
        <w:ind w:left="2367" w:hanging="1800"/>
      </w:pPr>
      <w:rPr>
        <w:rFonts w:eastAsia="Times New Roman" w:hint="default"/>
        <w:b/>
      </w:rPr>
    </w:lvl>
    <w:lvl w:ilvl="8">
      <w:start w:val="1"/>
      <w:numFmt w:val="decimal"/>
      <w:isLgl/>
      <w:lvlText w:val="%1.%2.%3.%4.%5.%6.%7.%8.%9."/>
      <w:lvlJc w:val="left"/>
      <w:pPr>
        <w:ind w:left="2727" w:hanging="2160"/>
      </w:pPr>
      <w:rPr>
        <w:rFonts w:eastAsia="Times New Roman" w:hint="default"/>
        <w:b/>
      </w:rPr>
    </w:lvl>
  </w:abstractNum>
  <w:abstractNum w:abstractNumId="2">
    <w:nsid w:val="2B0756FA"/>
    <w:multiLevelType w:val="multilevel"/>
    <w:tmpl w:val="092E658C"/>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D1E0CAA"/>
    <w:multiLevelType w:val="hybridMultilevel"/>
    <w:tmpl w:val="F0B60FA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D51216"/>
    <w:multiLevelType w:val="hybridMultilevel"/>
    <w:tmpl w:val="1D8AA76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907263"/>
    <w:multiLevelType w:val="hybridMultilevel"/>
    <w:tmpl w:val="056A2954"/>
    <w:lvl w:ilvl="0" w:tplc="F2D2087C">
      <w:start w:val="1"/>
      <w:numFmt w:val="russianLower"/>
      <w:lvlText w:val="%1)"/>
      <w:lvlJc w:val="left"/>
      <w:pPr>
        <w:ind w:left="720" w:hanging="360"/>
      </w:pPr>
      <w:rPr>
        <w:rFonts w:cs="Times New Roman" w:hint="default"/>
      </w:rPr>
    </w:lvl>
    <w:lvl w:ilvl="1" w:tplc="F2D2087C">
      <w:start w:val="1"/>
      <w:numFmt w:val="russianLower"/>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C97A2E"/>
    <w:multiLevelType w:val="hybridMultilevel"/>
    <w:tmpl w:val="BC0A61BA"/>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478A395C"/>
    <w:multiLevelType w:val="multilevel"/>
    <w:tmpl w:val="45F2DE00"/>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pStyle w:val="a1"/>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nsid w:val="4A1D7708"/>
    <w:multiLevelType w:val="hybridMultilevel"/>
    <w:tmpl w:val="6E6C9AC4"/>
    <w:lvl w:ilvl="0" w:tplc="C46886B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9">
    <w:nsid w:val="4C4F2862"/>
    <w:multiLevelType w:val="hybridMultilevel"/>
    <w:tmpl w:val="C2024A0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E35714"/>
    <w:multiLevelType w:val="multilevel"/>
    <w:tmpl w:val="F11672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DCB0E0C"/>
    <w:multiLevelType w:val="hybridMultilevel"/>
    <w:tmpl w:val="18EC66A2"/>
    <w:lvl w:ilvl="0" w:tplc="FFFFFFFF">
      <w:start w:val="1"/>
      <w:numFmt w:val="russianLower"/>
      <w:lvlText w:val="%1)"/>
      <w:lvlJc w:val="left"/>
      <w:pPr>
        <w:ind w:left="927"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nsid w:val="5F1160B4"/>
    <w:multiLevelType w:val="hybridMultilevel"/>
    <w:tmpl w:val="5F022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1C469E"/>
    <w:multiLevelType w:val="hybridMultilevel"/>
    <w:tmpl w:val="DFFC5B7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384470"/>
    <w:multiLevelType w:val="hybridMultilevel"/>
    <w:tmpl w:val="70640E0C"/>
    <w:lvl w:ilvl="0" w:tplc="C936A5A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6"/>
  </w:num>
  <w:num w:numId="3">
    <w:abstractNumId w:val="14"/>
  </w:num>
  <w:num w:numId="4">
    <w:abstractNumId w:val="10"/>
  </w:num>
  <w:num w:numId="5">
    <w:abstractNumId w:val="13"/>
  </w:num>
  <w:num w:numId="6">
    <w:abstractNumId w:val="9"/>
  </w:num>
  <w:num w:numId="7">
    <w:abstractNumId w:val="3"/>
  </w:num>
  <w:num w:numId="8">
    <w:abstractNumId w:val="4"/>
  </w:num>
  <w:num w:numId="9">
    <w:abstractNumId w:val="5"/>
  </w:num>
  <w:num w:numId="10">
    <w:abstractNumId w:val="11"/>
  </w:num>
  <w:num w:numId="11">
    <w:abstractNumId w:val="7"/>
  </w:num>
  <w:num w:numId="12">
    <w:abstractNumId w:val="2"/>
  </w:num>
  <w:num w:numId="13">
    <w:abstractNumId w:val="0"/>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125"/>
    <w:rsid w:val="0000257D"/>
    <w:rsid w:val="0000728D"/>
    <w:rsid w:val="00007622"/>
    <w:rsid w:val="00012C3C"/>
    <w:rsid w:val="00013A65"/>
    <w:rsid w:val="00024B94"/>
    <w:rsid w:val="00027927"/>
    <w:rsid w:val="00031EC0"/>
    <w:rsid w:val="000334C2"/>
    <w:rsid w:val="0003691E"/>
    <w:rsid w:val="00037752"/>
    <w:rsid w:val="00044178"/>
    <w:rsid w:val="00046342"/>
    <w:rsid w:val="0006350F"/>
    <w:rsid w:val="0006469A"/>
    <w:rsid w:val="00066C2D"/>
    <w:rsid w:val="00076D1D"/>
    <w:rsid w:val="00081D5B"/>
    <w:rsid w:val="00083BB2"/>
    <w:rsid w:val="000941BB"/>
    <w:rsid w:val="00095B10"/>
    <w:rsid w:val="000A63FC"/>
    <w:rsid w:val="000B4165"/>
    <w:rsid w:val="000B44C6"/>
    <w:rsid w:val="000B6193"/>
    <w:rsid w:val="000C275D"/>
    <w:rsid w:val="000D33AC"/>
    <w:rsid w:val="000D56C6"/>
    <w:rsid w:val="000D6A97"/>
    <w:rsid w:val="000E020A"/>
    <w:rsid w:val="000E374F"/>
    <w:rsid w:val="0010145E"/>
    <w:rsid w:val="00101D77"/>
    <w:rsid w:val="001112FB"/>
    <w:rsid w:val="00123580"/>
    <w:rsid w:val="00132F9A"/>
    <w:rsid w:val="00137011"/>
    <w:rsid w:val="0015276E"/>
    <w:rsid w:val="001616D2"/>
    <w:rsid w:val="00161FD8"/>
    <w:rsid w:val="001640B9"/>
    <w:rsid w:val="00167842"/>
    <w:rsid w:val="0017441A"/>
    <w:rsid w:val="00174E2C"/>
    <w:rsid w:val="00180EF8"/>
    <w:rsid w:val="00183566"/>
    <w:rsid w:val="001860BA"/>
    <w:rsid w:val="001962AA"/>
    <w:rsid w:val="001A00EC"/>
    <w:rsid w:val="001A2128"/>
    <w:rsid w:val="001A438C"/>
    <w:rsid w:val="001A7384"/>
    <w:rsid w:val="001B3605"/>
    <w:rsid w:val="001C7276"/>
    <w:rsid w:val="001D25C6"/>
    <w:rsid w:val="001D3B63"/>
    <w:rsid w:val="001D5DEA"/>
    <w:rsid w:val="001E1008"/>
    <w:rsid w:val="001E3343"/>
    <w:rsid w:val="001E4320"/>
    <w:rsid w:val="001E696F"/>
    <w:rsid w:val="001F3EFB"/>
    <w:rsid w:val="001F6F6C"/>
    <w:rsid w:val="00204194"/>
    <w:rsid w:val="00206074"/>
    <w:rsid w:val="0024085F"/>
    <w:rsid w:val="002423C2"/>
    <w:rsid w:val="00245DD9"/>
    <w:rsid w:val="00261A42"/>
    <w:rsid w:val="00261AED"/>
    <w:rsid w:val="00270C26"/>
    <w:rsid w:val="00272B69"/>
    <w:rsid w:val="00280766"/>
    <w:rsid w:val="00282495"/>
    <w:rsid w:val="00284DD3"/>
    <w:rsid w:val="00285852"/>
    <w:rsid w:val="002874F7"/>
    <w:rsid w:val="00291FBC"/>
    <w:rsid w:val="00292596"/>
    <w:rsid w:val="002A4236"/>
    <w:rsid w:val="002A5707"/>
    <w:rsid w:val="002A6D6A"/>
    <w:rsid w:val="002A7092"/>
    <w:rsid w:val="002B46CA"/>
    <w:rsid w:val="002C3161"/>
    <w:rsid w:val="002C31EF"/>
    <w:rsid w:val="002D089B"/>
    <w:rsid w:val="002D4635"/>
    <w:rsid w:val="002E4219"/>
    <w:rsid w:val="002F29E5"/>
    <w:rsid w:val="003128CE"/>
    <w:rsid w:val="00317AAB"/>
    <w:rsid w:val="00321C6E"/>
    <w:rsid w:val="00322BE4"/>
    <w:rsid w:val="00322CDC"/>
    <w:rsid w:val="00323DC4"/>
    <w:rsid w:val="00333EB0"/>
    <w:rsid w:val="00335248"/>
    <w:rsid w:val="00335B15"/>
    <w:rsid w:val="003402F6"/>
    <w:rsid w:val="00345FA2"/>
    <w:rsid w:val="00352BCA"/>
    <w:rsid w:val="00356B06"/>
    <w:rsid w:val="003607B7"/>
    <w:rsid w:val="00362608"/>
    <w:rsid w:val="00363E19"/>
    <w:rsid w:val="00363F02"/>
    <w:rsid w:val="00367093"/>
    <w:rsid w:val="00376EA6"/>
    <w:rsid w:val="00394F82"/>
    <w:rsid w:val="003961CA"/>
    <w:rsid w:val="00397DE7"/>
    <w:rsid w:val="003A22CB"/>
    <w:rsid w:val="003A633A"/>
    <w:rsid w:val="003A694C"/>
    <w:rsid w:val="003A7F4A"/>
    <w:rsid w:val="003B4B45"/>
    <w:rsid w:val="003C4885"/>
    <w:rsid w:val="003C72AD"/>
    <w:rsid w:val="003D7E69"/>
    <w:rsid w:val="003F03E3"/>
    <w:rsid w:val="003F2C74"/>
    <w:rsid w:val="003F4495"/>
    <w:rsid w:val="003F5A45"/>
    <w:rsid w:val="003F5A94"/>
    <w:rsid w:val="0040358C"/>
    <w:rsid w:val="00405FFD"/>
    <w:rsid w:val="00407B6A"/>
    <w:rsid w:val="00426005"/>
    <w:rsid w:val="004273D5"/>
    <w:rsid w:val="00432F33"/>
    <w:rsid w:val="00432F3D"/>
    <w:rsid w:val="004475D1"/>
    <w:rsid w:val="00460740"/>
    <w:rsid w:val="004644AF"/>
    <w:rsid w:val="0047085F"/>
    <w:rsid w:val="00470F66"/>
    <w:rsid w:val="00474102"/>
    <w:rsid w:val="00481486"/>
    <w:rsid w:val="0048396B"/>
    <w:rsid w:val="00484777"/>
    <w:rsid w:val="00494E80"/>
    <w:rsid w:val="00495053"/>
    <w:rsid w:val="00495FF0"/>
    <w:rsid w:val="00496C75"/>
    <w:rsid w:val="00497E8E"/>
    <w:rsid w:val="004A03E9"/>
    <w:rsid w:val="004A13AA"/>
    <w:rsid w:val="004A55EC"/>
    <w:rsid w:val="004A702E"/>
    <w:rsid w:val="004B0D11"/>
    <w:rsid w:val="004B4101"/>
    <w:rsid w:val="004B5A38"/>
    <w:rsid w:val="004B68FD"/>
    <w:rsid w:val="004B7F5E"/>
    <w:rsid w:val="004C15FF"/>
    <w:rsid w:val="004C4A74"/>
    <w:rsid w:val="004D7FA5"/>
    <w:rsid w:val="004E2B38"/>
    <w:rsid w:val="004E3998"/>
    <w:rsid w:val="004E67B1"/>
    <w:rsid w:val="004F2B04"/>
    <w:rsid w:val="004F3C10"/>
    <w:rsid w:val="00502433"/>
    <w:rsid w:val="00502A5D"/>
    <w:rsid w:val="0053043A"/>
    <w:rsid w:val="00530835"/>
    <w:rsid w:val="0053329D"/>
    <w:rsid w:val="0053698B"/>
    <w:rsid w:val="00537CEE"/>
    <w:rsid w:val="005424DE"/>
    <w:rsid w:val="00545690"/>
    <w:rsid w:val="00546DA0"/>
    <w:rsid w:val="00547EED"/>
    <w:rsid w:val="005541E1"/>
    <w:rsid w:val="00555DC0"/>
    <w:rsid w:val="00560725"/>
    <w:rsid w:val="00560884"/>
    <w:rsid w:val="00564098"/>
    <w:rsid w:val="00567275"/>
    <w:rsid w:val="0057606C"/>
    <w:rsid w:val="00580946"/>
    <w:rsid w:val="00586927"/>
    <w:rsid w:val="00586FCB"/>
    <w:rsid w:val="0059063B"/>
    <w:rsid w:val="00591295"/>
    <w:rsid w:val="005A4258"/>
    <w:rsid w:val="005A731F"/>
    <w:rsid w:val="005B0642"/>
    <w:rsid w:val="005C7D66"/>
    <w:rsid w:val="005D01FA"/>
    <w:rsid w:val="005D49F8"/>
    <w:rsid w:val="005D7214"/>
    <w:rsid w:val="005D7828"/>
    <w:rsid w:val="005E3986"/>
    <w:rsid w:val="005E7BCA"/>
    <w:rsid w:val="00601DFE"/>
    <w:rsid w:val="006063F2"/>
    <w:rsid w:val="00620AA8"/>
    <w:rsid w:val="00626880"/>
    <w:rsid w:val="006400D7"/>
    <w:rsid w:val="00645B1B"/>
    <w:rsid w:val="0064675F"/>
    <w:rsid w:val="00653EB6"/>
    <w:rsid w:val="00662298"/>
    <w:rsid w:val="00662AF6"/>
    <w:rsid w:val="006656AF"/>
    <w:rsid w:val="00666BED"/>
    <w:rsid w:val="0068411D"/>
    <w:rsid w:val="00684FB6"/>
    <w:rsid w:val="00694FF9"/>
    <w:rsid w:val="006B2215"/>
    <w:rsid w:val="006B2556"/>
    <w:rsid w:val="006B6113"/>
    <w:rsid w:val="006B7AC4"/>
    <w:rsid w:val="006D6294"/>
    <w:rsid w:val="00721D08"/>
    <w:rsid w:val="00724C82"/>
    <w:rsid w:val="007279CD"/>
    <w:rsid w:val="007331D4"/>
    <w:rsid w:val="00735C1F"/>
    <w:rsid w:val="007360C3"/>
    <w:rsid w:val="007378F4"/>
    <w:rsid w:val="007413B2"/>
    <w:rsid w:val="00742181"/>
    <w:rsid w:val="0074478D"/>
    <w:rsid w:val="00744F99"/>
    <w:rsid w:val="00746E51"/>
    <w:rsid w:val="00761882"/>
    <w:rsid w:val="00772D25"/>
    <w:rsid w:val="007737F1"/>
    <w:rsid w:val="00781E44"/>
    <w:rsid w:val="00792448"/>
    <w:rsid w:val="007947F8"/>
    <w:rsid w:val="007A2CC6"/>
    <w:rsid w:val="007B2734"/>
    <w:rsid w:val="007C03B9"/>
    <w:rsid w:val="007C34FB"/>
    <w:rsid w:val="007D170F"/>
    <w:rsid w:val="007D76E5"/>
    <w:rsid w:val="007E2BA3"/>
    <w:rsid w:val="007E4B9D"/>
    <w:rsid w:val="007F224D"/>
    <w:rsid w:val="007F4A25"/>
    <w:rsid w:val="007F77CE"/>
    <w:rsid w:val="0080372F"/>
    <w:rsid w:val="00804D56"/>
    <w:rsid w:val="00806276"/>
    <w:rsid w:val="008075B6"/>
    <w:rsid w:val="008101D1"/>
    <w:rsid w:val="00824B4E"/>
    <w:rsid w:val="00831965"/>
    <w:rsid w:val="00836B47"/>
    <w:rsid w:val="00840035"/>
    <w:rsid w:val="00857E95"/>
    <w:rsid w:val="0086004B"/>
    <w:rsid w:val="00865BB2"/>
    <w:rsid w:val="00875ECF"/>
    <w:rsid w:val="00876036"/>
    <w:rsid w:val="0088188E"/>
    <w:rsid w:val="00884458"/>
    <w:rsid w:val="0089691C"/>
    <w:rsid w:val="008B1CF3"/>
    <w:rsid w:val="008B6994"/>
    <w:rsid w:val="008C2E1E"/>
    <w:rsid w:val="008D0F6F"/>
    <w:rsid w:val="008D1671"/>
    <w:rsid w:val="008D7281"/>
    <w:rsid w:val="008D7734"/>
    <w:rsid w:val="008E47B0"/>
    <w:rsid w:val="008F12AF"/>
    <w:rsid w:val="008F1C27"/>
    <w:rsid w:val="008F5105"/>
    <w:rsid w:val="00900863"/>
    <w:rsid w:val="00901DC7"/>
    <w:rsid w:val="00914297"/>
    <w:rsid w:val="00923A5F"/>
    <w:rsid w:val="00935B3D"/>
    <w:rsid w:val="00943DE6"/>
    <w:rsid w:val="0094412C"/>
    <w:rsid w:val="00944DEA"/>
    <w:rsid w:val="009513C2"/>
    <w:rsid w:val="009678AA"/>
    <w:rsid w:val="00967DE1"/>
    <w:rsid w:val="0097779E"/>
    <w:rsid w:val="00983654"/>
    <w:rsid w:val="00986807"/>
    <w:rsid w:val="00987852"/>
    <w:rsid w:val="009900C6"/>
    <w:rsid w:val="00991F85"/>
    <w:rsid w:val="009947FC"/>
    <w:rsid w:val="00996B0D"/>
    <w:rsid w:val="009A4F28"/>
    <w:rsid w:val="009B7D72"/>
    <w:rsid w:val="009C653B"/>
    <w:rsid w:val="009D737D"/>
    <w:rsid w:val="009E73AE"/>
    <w:rsid w:val="009E7A3E"/>
    <w:rsid w:val="00A0165E"/>
    <w:rsid w:val="00A17BBA"/>
    <w:rsid w:val="00A40029"/>
    <w:rsid w:val="00A40567"/>
    <w:rsid w:val="00A41E28"/>
    <w:rsid w:val="00A430E3"/>
    <w:rsid w:val="00A51B17"/>
    <w:rsid w:val="00A75EDD"/>
    <w:rsid w:val="00A9075F"/>
    <w:rsid w:val="00AA0173"/>
    <w:rsid w:val="00AA05AA"/>
    <w:rsid w:val="00AB0C82"/>
    <w:rsid w:val="00AD48ED"/>
    <w:rsid w:val="00AD4D55"/>
    <w:rsid w:val="00AD6FC2"/>
    <w:rsid w:val="00AE1B94"/>
    <w:rsid w:val="00AE2E1F"/>
    <w:rsid w:val="00AE5AF4"/>
    <w:rsid w:val="00AE77C2"/>
    <w:rsid w:val="00B029C6"/>
    <w:rsid w:val="00B16409"/>
    <w:rsid w:val="00B230DE"/>
    <w:rsid w:val="00B31647"/>
    <w:rsid w:val="00B31CCF"/>
    <w:rsid w:val="00B32FA9"/>
    <w:rsid w:val="00B473F3"/>
    <w:rsid w:val="00B5067F"/>
    <w:rsid w:val="00B54108"/>
    <w:rsid w:val="00B55B95"/>
    <w:rsid w:val="00B603CA"/>
    <w:rsid w:val="00B67F2E"/>
    <w:rsid w:val="00B74C3F"/>
    <w:rsid w:val="00B75774"/>
    <w:rsid w:val="00B80378"/>
    <w:rsid w:val="00B86DF9"/>
    <w:rsid w:val="00B95FAC"/>
    <w:rsid w:val="00BB00E1"/>
    <w:rsid w:val="00BB1D8E"/>
    <w:rsid w:val="00BB6451"/>
    <w:rsid w:val="00BC09D3"/>
    <w:rsid w:val="00BC1943"/>
    <w:rsid w:val="00BC2C68"/>
    <w:rsid w:val="00BC7645"/>
    <w:rsid w:val="00BD33E3"/>
    <w:rsid w:val="00BE5DFB"/>
    <w:rsid w:val="00BE75C0"/>
    <w:rsid w:val="00BF6101"/>
    <w:rsid w:val="00C12479"/>
    <w:rsid w:val="00C16283"/>
    <w:rsid w:val="00C21365"/>
    <w:rsid w:val="00C23245"/>
    <w:rsid w:val="00C24F9C"/>
    <w:rsid w:val="00C33A90"/>
    <w:rsid w:val="00C355A4"/>
    <w:rsid w:val="00C44115"/>
    <w:rsid w:val="00C46CA1"/>
    <w:rsid w:val="00C47962"/>
    <w:rsid w:val="00C5010D"/>
    <w:rsid w:val="00C52ACC"/>
    <w:rsid w:val="00C57FC9"/>
    <w:rsid w:val="00C623F8"/>
    <w:rsid w:val="00C65630"/>
    <w:rsid w:val="00C66392"/>
    <w:rsid w:val="00C66402"/>
    <w:rsid w:val="00C668F9"/>
    <w:rsid w:val="00C6745A"/>
    <w:rsid w:val="00C72118"/>
    <w:rsid w:val="00C7427D"/>
    <w:rsid w:val="00C75153"/>
    <w:rsid w:val="00C82D5F"/>
    <w:rsid w:val="00C8433B"/>
    <w:rsid w:val="00C8607D"/>
    <w:rsid w:val="00C8742E"/>
    <w:rsid w:val="00C9046D"/>
    <w:rsid w:val="00C9092D"/>
    <w:rsid w:val="00C91151"/>
    <w:rsid w:val="00CB0EA8"/>
    <w:rsid w:val="00CB2B7B"/>
    <w:rsid w:val="00CD5D6F"/>
    <w:rsid w:val="00CD6D6D"/>
    <w:rsid w:val="00CE3BA2"/>
    <w:rsid w:val="00CF5CD2"/>
    <w:rsid w:val="00CF6DA9"/>
    <w:rsid w:val="00D02BD7"/>
    <w:rsid w:val="00D03F37"/>
    <w:rsid w:val="00D04414"/>
    <w:rsid w:val="00D22721"/>
    <w:rsid w:val="00D22B95"/>
    <w:rsid w:val="00D24DE5"/>
    <w:rsid w:val="00D254AD"/>
    <w:rsid w:val="00D25FCD"/>
    <w:rsid w:val="00D3049C"/>
    <w:rsid w:val="00D3440F"/>
    <w:rsid w:val="00D34756"/>
    <w:rsid w:val="00D35480"/>
    <w:rsid w:val="00D37108"/>
    <w:rsid w:val="00D43D36"/>
    <w:rsid w:val="00D61BA0"/>
    <w:rsid w:val="00D7568B"/>
    <w:rsid w:val="00D8231D"/>
    <w:rsid w:val="00D82FDB"/>
    <w:rsid w:val="00D9453E"/>
    <w:rsid w:val="00D946F3"/>
    <w:rsid w:val="00DA3A02"/>
    <w:rsid w:val="00DA66EC"/>
    <w:rsid w:val="00DA6BCD"/>
    <w:rsid w:val="00DA76D0"/>
    <w:rsid w:val="00DB00E7"/>
    <w:rsid w:val="00DB5130"/>
    <w:rsid w:val="00DB7965"/>
    <w:rsid w:val="00DC185C"/>
    <w:rsid w:val="00DF2925"/>
    <w:rsid w:val="00DF4125"/>
    <w:rsid w:val="00DF609D"/>
    <w:rsid w:val="00DF642E"/>
    <w:rsid w:val="00DF7265"/>
    <w:rsid w:val="00E027BF"/>
    <w:rsid w:val="00E13DB0"/>
    <w:rsid w:val="00E15B77"/>
    <w:rsid w:val="00E231C9"/>
    <w:rsid w:val="00E30D45"/>
    <w:rsid w:val="00E42097"/>
    <w:rsid w:val="00E442E2"/>
    <w:rsid w:val="00E453BE"/>
    <w:rsid w:val="00E464CF"/>
    <w:rsid w:val="00E61D5F"/>
    <w:rsid w:val="00E6202B"/>
    <w:rsid w:val="00E744A1"/>
    <w:rsid w:val="00E779F2"/>
    <w:rsid w:val="00E81447"/>
    <w:rsid w:val="00E82CAB"/>
    <w:rsid w:val="00E855D0"/>
    <w:rsid w:val="00E9418F"/>
    <w:rsid w:val="00EA2AFB"/>
    <w:rsid w:val="00EC0659"/>
    <w:rsid w:val="00EC6EE8"/>
    <w:rsid w:val="00ED29BB"/>
    <w:rsid w:val="00ED6481"/>
    <w:rsid w:val="00ED7A46"/>
    <w:rsid w:val="00EE27CB"/>
    <w:rsid w:val="00EE365D"/>
    <w:rsid w:val="00EF4433"/>
    <w:rsid w:val="00EF4466"/>
    <w:rsid w:val="00EF6B27"/>
    <w:rsid w:val="00F030C0"/>
    <w:rsid w:val="00F0377B"/>
    <w:rsid w:val="00F11DD8"/>
    <w:rsid w:val="00F13CA5"/>
    <w:rsid w:val="00F1550C"/>
    <w:rsid w:val="00F21C94"/>
    <w:rsid w:val="00F2632F"/>
    <w:rsid w:val="00F43931"/>
    <w:rsid w:val="00F52D3C"/>
    <w:rsid w:val="00F566A7"/>
    <w:rsid w:val="00F66678"/>
    <w:rsid w:val="00F87D3D"/>
    <w:rsid w:val="00F94146"/>
    <w:rsid w:val="00FA4B84"/>
    <w:rsid w:val="00FA72D2"/>
    <w:rsid w:val="00FB0B8F"/>
    <w:rsid w:val="00FB34F1"/>
    <w:rsid w:val="00FB5677"/>
    <w:rsid w:val="00FB6B00"/>
    <w:rsid w:val="00FC0AB1"/>
    <w:rsid w:val="00FC0D4F"/>
    <w:rsid w:val="00FD1127"/>
    <w:rsid w:val="00FD3A2F"/>
    <w:rsid w:val="00FE09EB"/>
    <w:rsid w:val="00FE0B51"/>
    <w:rsid w:val="00FE3E46"/>
    <w:rsid w:val="00FE4559"/>
    <w:rsid w:val="00FE4580"/>
    <w:rsid w:val="00FF2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C7645"/>
    <w:pPr>
      <w:spacing w:after="200" w:line="276" w:lineRule="auto"/>
    </w:pPr>
    <w:rPr>
      <w:sz w:val="22"/>
      <w:szCs w:val="22"/>
      <w:lang w:eastAsia="en-US"/>
    </w:rPr>
  </w:style>
  <w:style w:type="paragraph" w:styleId="1">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2"/>
    <w:next w:val="a2"/>
    <w:link w:val="10"/>
    <w:qFormat/>
    <w:rsid w:val="003F5A94"/>
    <w:pPr>
      <w:keepNext/>
      <w:keepLines/>
      <w:pageBreakBefore/>
      <w:numPr>
        <w:numId w:val="11"/>
      </w:numPr>
      <w:suppressAutoHyphens/>
      <w:spacing w:before="480" w:after="240" w:line="240" w:lineRule="auto"/>
      <w:outlineLvl w:val="0"/>
    </w:pPr>
    <w:rPr>
      <w:rFonts w:ascii="Arial" w:eastAsia="Times New Roman" w:hAnsi="Arial"/>
      <w:b/>
      <w:kern w:val="28"/>
      <w:sz w:val="40"/>
      <w:szCs w:val="20"/>
      <w:lang w:val="x-none" w:eastAsia="x-none"/>
    </w:rPr>
  </w:style>
  <w:style w:type="paragraph" w:styleId="2">
    <w:name w:val="heading 2"/>
    <w:aliases w:val="H2,H2 Знак,Заголовок 21,2,h2,Б2,RTC,iz2,Numbered text 3,HD2,heading 2,Heading 2 Hidden,Раздел Знак"/>
    <w:basedOn w:val="a2"/>
    <w:next w:val="a2"/>
    <w:link w:val="20"/>
    <w:uiPriority w:val="9"/>
    <w:qFormat/>
    <w:rsid w:val="003F5A94"/>
    <w:pPr>
      <w:keepNext/>
      <w:numPr>
        <w:ilvl w:val="1"/>
        <w:numId w:val="11"/>
      </w:numPr>
      <w:suppressAutoHyphens/>
      <w:spacing w:before="360" w:after="120" w:line="240" w:lineRule="auto"/>
      <w:outlineLvl w:val="1"/>
    </w:pPr>
    <w:rPr>
      <w:rFonts w:ascii="Times New Roman" w:eastAsia="Times New Roman" w:hAnsi="Times New Roman"/>
      <w:b/>
      <w:snapToGrid w:val="0"/>
      <w:sz w:val="3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unhideWhenUsed/>
    <w:rsid w:val="00DF4125"/>
    <w:pPr>
      <w:spacing w:after="0" w:line="240" w:lineRule="auto"/>
    </w:pPr>
    <w:rPr>
      <w:rFonts w:ascii="Tahoma" w:hAnsi="Tahoma" w:cs="Tahoma"/>
      <w:sz w:val="16"/>
      <w:szCs w:val="16"/>
    </w:rPr>
  </w:style>
  <w:style w:type="character" w:customStyle="1" w:styleId="a7">
    <w:name w:val="Текст выноски Знак"/>
    <w:basedOn w:val="a3"/>
    <w:link w:val="a6"/>
    <w:uiPriority w:val="99"/>
    <w:semiHidden/>
    <w:rsid w:val="00DF4125"/>
    <w:rPr>
      <w:rFonts w:ascii="Tahoma" w:hAnsi="Tahoma" w:cs="Tahoma"/>
      <w:sz w:val="16"/>
      <w:szCs w:val="16"/>
    </w:rPr>
  </w:style>
  <w:style w:type="paragraph" w:styleId="a8">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Абзац маркированнный"/>
    <w:basedOn w:val="a2"/>
    <w:link w:val="a9"/>
    <w:uiPriority w:val="34"/>
    <w:qFormat/>
    <w:rsid w:val="00DF4125"/>
    <w:pPr>
      <w:ind w:left="720"/>
      <w:contextualSpacing/>
    </w:pPr>
  </w:style>
  <w:style w:type="paragraph" w:styleId="aa">
    <w:name w:val="No Spacing"/>
    <w:uiPriority w:val="1"/>
    <w:qFormat/>
    <w:rsid w:val="00362608"/>
    <w:pPr>
      <w:ind w:firstLine="567"/>
      <w:jc w:val="both"/>
    </w:pPr>
    <w:rPr>
      <w:rFonts w:ascii="Times New Roman" w:eastAsia="Times New Roman" w:hAnsi="Times New Roman"/>
      <w:sz w:val="28"/>
      <w:szCs w:val="28"/>
    </w:rPr>
  </w:style>
  <w:style w:type="paragraph" w:styleId="ab">
    <w:name w:val="header"/>
    <w:basedOn w:val="a2"/>
    <w:link w:val="ac"/>
    <w:unhideWhenUsed/>
    <w:rsid w:val="00F87D3D"/>
    <w:pPr>
      <w:tabs>
        <w:tab w:val="center" w:pos="4677"/>
        <w:tab w:val="right" w:pos="9355"/>
      </w:tabs>
      <w:spacing w:after="0" w:line="240" w:lineRule="auto"/>
    </w:pPr>
  </w:style>
  <w:style w:type="character" w:customStyle="1" w:styleId="ac">
    <w:name w:val="Верхний колонтитул Знак"/>
    <w:basedOn w:val="a3"/>
    <w:link w:val="ab"/>
    <w:rsid w:val="00F87D3D"/>
    <w:rPr>
      <w:sz w:val="22"/>
      <w:szCs w:val="22"/>
      <w:lang w:eastAsia="en-US"/>
    </w:rPr>
  </w:style>
  <w:style w:type="paragraph" w:styleId="ad">
    <w:name w:val="footer"/>
    <w:basedOn w:val="a2"/>
    <w:link w:val="ae"/>
    <w:uiPriority w:val="99"/>
    <w:unhideWhenUsed/>
    <w:rsid w:val="00F87D3D"/>
    <w:pPr>
      <w:tabs>
        <w:tab w:val="center" w:pos="4677"/>
        <w:tab w:val="right" w:pos="9355"/>
      </w:tabs>
      <w:spacing w:after="0" w:line="240" w:lineRule="auto"/>
    </w:pPr>
  </w:style>
  <w:style w:type="character" w:customStyle="1" w:styleId="ae">
    <w:name w:val="Нижний колонтитул Знак"/>
    <w:basedOn w:val="a3"/>
    <w:link w:val="ad"/>
    <w:uiPriority w:val="99"/>
    <w:rsid w:val="00F87D3D"/>
    <w:rPr>
      <w:sz w:val="22"/>
      <w:szCs w:val="22"/>
      <w:lang w:eastAsia="en-US"/>
    </w:rPr>
  </w:style>
  <w:style w:type="character" w:styleId="af">
    <w:name w:val="Hyperlink"/>
    <w:basedOn w:val="a3"/>
    <w:uiPriority w:val="99"/>
    <w:unhideWhenUsed/>
    <w:rsid w:val="00161FD8"/>
    <w:rPr>
      <w:strike w:val="0"/>
      <w:dstrike w:val="0"/>
      <w:color w:val="337AB7"/>
      <w:u w:val="none"/>
      <w:effect w:val="none"/>
      <w:shd w:val="clear" w:color="auto" w:fill="auto"/>
    </w:rPr>
  </w:style>
  <w:style w:type="paragraph" w:styleId="af0">
    <w:name w:val="Normal (Web)"/>
    <w:basedOn w:val="a2"/>
    <w:uiPriority w:val="99"/>
    <w:unhideWhenUsed/>
    <w:rsid w:val="00B16409"/>
    <w:pPr>
      <w:spacing w:after="150" w:line="240" w:lineRule="auto"/>
    </w:pPr>
    <w:rPr>
      <w:rFonts w:ascii="Times New Roman" w:eastAsia="Times New Roman" w:hAnsi="Times New Roman"/>
      <w:sz w:val="24"/>
      <w:szCs w:val="24"/>
      <w:lang w:eastAsia="ru-RU"/>
    </w:rPr>
  </w:style>
  <w:style w:type="paragraph" w:customStyle="1" w:styleId="Default">
    <w:name w:val="Default"/>
    <w:rsid w:val="005D7828"/>
    <w:pPr>
      <w:autoSpaceDE w:val="0"/>
      <w:autoSpaceDN w:val="0"/>
      <w:adjustRightInd w:val="0"/>
    </w:pPr>
    <w:rPr>
      <w:rFonts w:ascii="Times New Roman" w:eastAsia="Times New Roman" w:hAnsi="Times New Roman"/>
      <w:color w:val="000000"/>
      <w:sz w:val="24"/>
      <w:szCs w:val="24"/>
    </w:rPr>
  </w:style>
  <w:style w:type="paragraph" w:customStyle="1" w:styleId="af1">
    <w:basedOn w:val="a2"/>
    <w:next w:val="a2"/>
    <w:qFormat/>
    <w:rsid w:val="005D7828"/>
    <w:pPr>
      <w:spacing w:before="240" w:after="60" w:line="240" w:lineRule="auto"/>
      <w:jc w:val="center"/>
      <w:outlineLvl w:val="0"/>
    </w:pPr>
    <w:rPr>
      <w:rFonts w:ascii="Calibri Light" w:eastAsia="Times New Roman" w:hAnsi="Calibri Light"/>
      <w:b/>
      <w:bCs/>
      <w:kern w:val="28"/>
      <w:sz w:val="32"/>
      <w:szCs w:val="32"/>
      <w:lang w:val="x-none" w:eastAsia="x-none"/>
    </w:rPr>
  </w:style>
  <w:style w:type="character" w:customStyle="1" w:styleId="10">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3"/>
    <w:link w:val="1"/>
    <w:rsid w:val="003F5A94"/>
    <w:rPr>
      <w:rFonts w:ascii="Arial" w:eastAsia="Times New Roman" w:hAnsi="Arial"/>
      <w:b/>
      <w:kern w:val="28"/>
      <w:sz w:val="40"/>
      <w:lang w:val="x-none" w:eastAsia="x-none"/>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
    <w:basedOn w:val="a3"/>
    <w:link w:val="2"/>
    <w:uiPriority w:val="9"/>
    <w:rsid w:val="003F5A94"/>
    <w:rPr>
      <w:rFonts w:ascii="Times New Roman" w:eastAsia="Times New Roman" w:hAnsi="Times New Roman"/>
      <w:b/>
      <w:snapToGrid w:val="0"/>
      <w:sz w:val="32"/>
    </w:rPr>
  </w:style>
  <w:style w:type="paragraph" w:customStyle="1" w:styleId="a">
    <w:name w:val="Пункт"/>
    <w:basedOn w:val="a2"/>
    <w:rsid w:val="003F5A94"/>
    <w:pPr>
      <w:numPr>
        <w:ilvl w:val="2"/>
        <w:numId w:val="11"/>
      </w:numPr>
      <w:spacing w:after="0" w:line="360" w:lineRule="auto"/>
      <w:jc w:val="both"/>
    </w:pPr>
    <w:rPr>
      <w:rFonts w:ascii="Times New Roman" w:eastAsia="Times New Roman" w:hAnsi="Times New Roman"/>
      <w:snapToGrid w:val="0"/>
      <w:sz w:val="28"/>
      <w:szCs w:val="20"/>
      <w:lang w:eastAsia="ru-RU"/>
    </w:rPr>
  </w:style>
  <w:style w:type="paragraph" w:customStyle="1" w:styleId="a0">
    <w:name w:val="Подпункт"/>
    <w:basedOn w:val="a"/>
    <w:rsid w:val="003F5A94"/>
    <w:pPr>
      <w:numPr>
        <w:ilvl w:val="3"/>
      </w:numPr>
    </w:pPr>
  </w:style>
  <w:style w:type="paragraph" w:customStyle="1" w:styleId="a1">
    <w:name w:val="Подподпункт"/>
    <w:basedOn w:val="a0"/>
    <w:rsid w:val="003F5A94"/>
    <w:pPr>
      <w:numPr>
        <w:ilvl w:val="4"/>
      </w:numPr>
    </w:pPr>
  </w:style>
  <w:style w:type="character" w:styleId="af2">
    <w:name w:val="page number"/>
    <w:basedOn w:val="a3"/>
    <w:uiPriority w:val="99"/>
    <w:rsid w:val="003F5A94"/>
  </w:style>
  <w:style w:type="paragraph" w:styleId="af3">
    <w:name w:val="List Number"/>
    <w:basedOn w:val="a2"/>
    <w:rsid w:val="003F5A94"/>
    <w:pPr>
      <w:autoSpaceDE w:val="0"/>
      <w:autoSpaceDN w:val="0"/>
      <w:spacing w:before="60" w:after="0" w:line="360" w:lineRule="auto"/>
      <w:jc w:val="both"/>
    </w:pPr>
    <w:rPr>
      <w:rFonts w:ascii="Times New Roman" w:eastAsia="Times New Roman" w:hAnsi="Times New Roman"/>
      <w:sz w:val="28"/>
      <w:szCs w:val="24"/>
      <w:lang w:eastAsia="ru-RU"/>
    </w:rPr>
  </w:style>
  <w:style w:type="character" w:customStyle="1" w:styleId="a9">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link w:val="a8"/>
    <w:uiPriority w:val="34"/>
    <w:qFormat/>
    <w:locked/>
    <w:rsid w:val="003F5A94"/>
    <w:rPr>
      <w:sz w:val="22"/>
      <w:szCs w:val="22"/>
      <w:lang w:eastAsia="en-US"/>
    </w:rPr>
  </w:style>
  <w:style w:type="paragraph" w:customStyle="1" w:styleId="af4">
    <w:basedOn w:val="a2"/>
    <w:next w:val="a2"/>
    <w:qFormat/>
    <w:rsid w:val="003F5A94"/>
    <w:pPr>
      <w:spacing w:before="240" w:after="60" w:line="240" w:lineRule="auto"/>
      <w:jc w:val="center"/>
      <w:outlineLvl w:val="0"/>
    </w:pPr>
    <w:rPr>
      <w:rFonts w:ascii="Calibri Light" w:eastAsia="Times New Roman" w:hAnsi="Calibri Light"/>
      <w:b/>
      <w:bCs/>
      <w:kern w:val="28"/>
      <w:sz w:val="32"/>
      <w:szCs w:val="32"/>
      <w:lang w:val="x-none" w:eastAsia="x-none"/>
    </w:rPr>
  </w:style>
  <w:style w:type="character" w:customStyle="1" w:styleId="11">
    <w:name w:val="Название Знак1"/>
    <w:link w:val="af5"/>
    <w:rsid w:val="003F5A94"/>
    <w:rPr>
      <w:rFonts w:ascii="Calibri Light" w:eastAsia="Times New Roman" w:hAnsi="Calibri Light" w:cs="Times New Roman"/>
      <w:b/>
      <w:bCs/>
      <w:kern w:val="28"/>
      <w:sz w:val="32"/>
      <w:szCs w:val="32"/>
    </w:rPr>
  </w:style>
  <w:style w:type="paragraph" w:customStyle="1" w:styleId="Times12">
    <w:name w:val="Times 12"/>
    <w:basedOn w:val="a2"/>
    <w:rsid w:val="003F5A94"/>
    <w:pPr>
      <w:suppressAutoHyphens/>
      <w:overflowPunct w:val="0"/>
      <w:autoSpaceDE w:val="0"/>
      <w:spacing w:after="0" w:line="240" w:lineRule="auto"/>
      <w:ind w:firstLine="567"/>
      <w:jc w:val="both"/>
    </w:pPr>
    <w:rPr>
      <w:rFonts w:ascii="Times New Roman" w:eastAsia="Times New Roman" w:hAnsi="Times New Roman"/>
      <w:bCs/>
      <w:sz w:val="24"/>
      <w:lang w:eastAsia="ar-SA"/>
    </w:rPr>
  </w:style>
  <w:style w:type="paragraph" w:customStyle="1" w:styleId="af6">
    <w:name w:val="Ариал"/>
    <w:basedOn w:val="a2"/>
    <w:link w:val="12"/>
    <w:rsid w:val="003F5A94"/>
    <w:pPr>
      <w:spacing w:before="120" w:after="120" w:line="360" w:lineRule="auto"/>
      <w:ind w:firstLine="851"/>
      <w:jc w:val="both"/>
    </w:pPr>
    <w:rPr>
      <w:rFonts w:ascii="Arial" w:eastAsia="Times New Roman" w:hAnsi="Arial"/>
      <w:sz w:val="24"/>
      <w:szCs w:val="24"/>
      <w:lang w:val="x-none" w:eastAsia="x-none"/>
    </w:rPr>
  </w:style>
  <w:style w:type="character" w:customStyle="1" w:styleId="12">
    <w:name w:val="Ариал Знак1"/>
    <w:link w:val="af6"/>
    <w:locked/>
    <w:rsid w:val="003F5A94"/>
    <w:rPr>
      <w:rFonts w:ascii="Arial" w:eastAsia="Times New Roman" w:hAnsi="Arial"/>
      <w:sz w:val="24"/>
      <w:szCs w:val="24"/>
      <w:lang w:val="x-none" w:eastAsia="x-none"/>
    </w:rPr>
  </w:style>
  <w:style w:type="paragraph" w:styleId="af5">
    <w:name w:val="Title"/>
    <w:basedOn w:val="a2"/>
    <w:next w:val="a2"/>
    <w:link w:val="11"/>
    <w:qFormat/>
    <w:rsid w:val="003F5A94"/>
    <w:pPr>
      <w:pBdr>
        <w:bottom w:val="single" w:sz="8" w:space="4" w:color="4F81BD" w:themeColor="accent1"/>
      </w:pBdr>
      <w:spacing w:after="300" w:line="240" w:lineRule="auto"/>
      <w:contextualSpacing/>
    </w:pPr>
    <w:rPr>
      <w:rFonts w:ascii="Calibri Light" w:eastAsia="Times New Roman" w:hAnsi="Calibri Light"/>
      <w:b/>
      <w:bCs/>
      <w:kern w:val="28"/>
      <w:sz w:val="32"/>
      <w:szCs w:val="32"/>
      <w:lang w:eastAsia="ru-RU"/>
    </w:rPr>
  </w:style>
  <w:style w:type="character" w:customStyle="1" w:styleId="af7">
    <w:name w:val="Название Знак"/>
    <w:basedOn w:val="a3"/>
    <w:uiPriority w:val="10"/>
    <w:rsid w:val="003F5A94"/>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af8">
    <w:basedOn w:val="a2"/>
    <w:next w:val="a2"/>
    <w:link w:val="af9"/>
    <w:qFormat/>
    <w:rsid w:val="0003691E"/>
    <w:pPr>
      <w:spacing w:before="240" w:after="60" w:line="240" w:lineRule="auto"/>
      <w:jc w:val="center"/>
      <w:outlineLvl w:val="0"/>
    </w:pPr>
    <w:rPr>
      <w:rFonts w:ascii="Calibri Light" w:eastAsia="Times New Roman" w:hAnsi="Calibri Light"/>
      <w:b/>
      <w:bCs/>
      <w:kern w:val="28"/>
      <w:sz w:val="32"/>
      <w:szCs w:val="32"/>
      <w:lang w:eastAsia="ru-RU"/>
    </w:rPr>
  </w:style>
  <w:style w:type="character" w:customStyle="1" w:styleId="af9">
    <w:name w:val="Заголовок Знак"/>
    <w:link w:val="af8"/>
    <w:rsid w:val="0003691E"/>
    <w:rPr>
      <w:rFonts w:ascii="Calibri Light" w:eastAsia="Times New Roman" w:hAnsi="Calibri Light" w:cs="Times New Roman"/>
      <w:b/>
      <w:bCs/>
      <w:kern w:val="28"/>
      <w:sz w:val="32"/>
      <w:szCs w:val="32"/>
    </w:rPr>
  </w:style>
  <w:style w:type="paragraph" w:customStyle="1" w:styleId="13">
    <w:name w:val="Текст сноски1"/>
    <w:basedOn w:val="a2"/>
    <w:next w:val="afa"/>
    <w:link w:val="afb"/>
    <w:uiPriority w:val="99"/>
    <w:semiHidden/>
    <w:unhideWhenUsed/>
    <w:rsid w:val="004E67B1"/>
    <w:pPr>
      <w:spacing w:after="0" w:line="240" w:lineRule="auto"/>
    </w:pPr>
    <w:rPr>
      <w:sz w:val="20"/>
      <w:szCs w:val="20"/>
      <w:lang w:eastAsia="ru-RU"/>
    </w:rPr>
  </w:style>
  <w:style w:type="character" w:customStyle="1" w:styleId="afb">
    <w:name w:val="Текст сноски Знак"/>
    <w:basedOn w:val="a3"/>
    <w:link w:val="13"/>
    <w:uiPriority w:val="99"/>
    <w:semiHidden/>
    <w:rsid w:val="004E67B1"/>
    <w:rPr>
      <w:sz w:val="20"/>
      <w:szCs w:val="20"/>
    </w:rPr>
  </w:style>
  <w:style w:type="character" w:styleId="afc">
    <w:name w:val="footnote reference"/>
    <w:uiPriority w:val="99"/>
    <w:unhideWhenUsed/>
    <w:rsid w:val="004E67B1"/>
    <w:rPr>
      <w:rFonts w:ascii="Times New Roman" w:hAnsi="Times New Roman"/>
      <w:vertAlign w:val="superscript"/>
    </w:rPr>
  </w:style>
  <w:style w:type="paragraph" w:styleId="afa">
    <w:name w:val="footnote text"/>
    <w:basedOn w:val="a2"/>
    <w:link w:val="14"/>
    <w:uiPriority w:val="99"/>
    <w:semiHidden/>
    <w:unhideWhenUsed/>
    <w:rsid w:val="004E67B1"/>
    <w:pPr>
      <w:spacing w:after="0" w:line="240" w:lineRule="auto"/>
    </w:pPr>
    <w:rPr>
      <w:sz w:val="20"/>
      <w:szCs w:val="20"/>
    </w:rPr>
  </w:style>
  <w:style w:type="character" w:customStyle="1" w:styleId="14">
    <w:name w:val="Текст сноски Знак1"/>
    <w:basedOn w:val="a3"/>
    <w:link w:val="afa"/>
    <w:uiPriority w:val="99"/>
    <w:semiHidden/>
    <w:rsid w:val="004E67B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C7645"/>
    <w:pPr>
      <w:spacing w:after="200" w:line="276" w:lineRule="auto"/>
    </w:pPr>
    <w:rPr>
      <w:sz w:val="22"/>
      <w:szCs w:val="22"/>
      <w:lang w:eastAsia="en-US"/>
    </w:rPr>
  </w:style>
  <w:style w:type="paragraph" w:styleId="1">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2"/>
    <w:next w:val="a2"/>
    <w:link w:val="10"/>
    <w:qFormat/>
    <w:rsid w:val="003F5A94"/>
    <w:pPr>
      <w:keepNext/>
      <w:keepLines/>
      <w:pageBreakBefore/>
      <w:numPr>
        <w:numId w:val="11"/>
      </w:numPr>
      <w:suppressAutoHyphens/>
      <w:spacing w:before="480" w:after="240" w:line="240" w:lineRule="auto"/>
      <w:outlineLvl w:val="0"/>
    </w:pPr>
    <w:rPr>
      <w:rFonts w:ascii="Arial" w:eastAsia="Times New Roman" w:hAnsi="Arial"/>
      <w:b/>
      <w:kern w:val="28"/>
      <w:sz w:val="40"/>
      <w:szCs w:val="20"/>
      <w:lang w:val="x-none" w:eastAsia="x-none"/>
    </w:rPr>
  </w:style>
  <w:style w:type="paragraph" w:styleId="2">
    <w:name w:val="heading 2"/>
    <w:aliases w:val="H2,H2 Знак,Заголовок 21,2,h2,Б2,RTC,iz2,Numbered text 3,HD2,heading 2,Heading 2 Hidden,Раздел Знак"/>
    <w:basedOn w:val="a2"/>
    <w:next w:val="a2"/>
    <w:link w:val="20"/>
    <w:uiPriority w:val="9"/>
    <w:qFormat/>
    <w:rsid w:val="003F5A94"/>
    <w:pPr>
      <w:keepNext/>
      <w:numPr>
        <w:ilvl w:val="1"/>
        <w:numId w:val="11"/>
      </w:numPr>
      <w:suppressAutoHyphens/>
      <w:spacing w:before="360" w:after="120" w:line="240" w:lineRule="auto"/>
      <w:outlineLvl w:val="1"/>
    </w:pPr>
    <w:rPr>
      <w:rFonts w:ascii="Times New Roman" w:eastAsia="Times New Roman" w:hAnsi="Times New Roman"/>
      <w:b/>
      <w:snapToGrid w:val="0"/>
      <w:sz w:val="3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unhideWhenUsed/>
    <w:rsid w:val="00DF4125"/>
    <w:pPr>
      <w:spacing w:after="0" w:line="240" w:lineRule="auto"/>
    </w:pPr>
    <w:rPr>
      <w:rFonts w:ascii="Tahoma" w:hAnsi="Tahoma" w:cs="Tahoma"/>
      <w:sz w:val="16"/>
      <w:szCs w:val="16"/>
    </w:rPr>
  </w:style>
  <w:style w:type="character" w:customStyle="1" w:styleId="a7">
    <w:name w:val="Текст выноски Знак"/>
    <w:basedOn w:val="a3"/>
    <w:link w:val="a6"/>
    <w:uiPriority w:val="99"/>
    <w:semiHidden/>
    <w:rsid w:val="00DF4125"/>
    <w:rPr>
      <w:rFonts w:ascii="Tahoma" w:hAnsi="Tahoma" w:cs="Tahoma"/>
      <w:sz w:val="16"/>
      <w:szCs w:val="16"/>
    </w:rPr>
  </w:style>
  <w:style w:type="paragraph" w:styleId="a8">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Абзац маркированнный"/>
    <w:basedOn w:val="a2"/>
    <w:link w:val="a9"/>
    <w:uiPriority w:val="34"/>
    <w:qFormat/>
    <w:rsid w:val="00DF4125"/>
    <w:pPr>
      <w:ind w:left="720"/>
      <w:contextualSpacing/>
    </w:pPr>
  </w:style>
  <w:style w:type="paragraph" w:styleId="aa">
    <w:name w:val="No Spacing"/>
    <w:uiPriority w:val="1"/>
    <w:qFormat/>
    <w:rsid w:val="00362608"/>
    <w:pPr>
      <w:ind w:firstLine="567"/>
      <w:jc w:val="both"/>
    </w:pPr>
    <w:rPr>
      <w:rFonts w:ascii="Times New Roman" w:eastAsia="Times New Roman" w:hAnsi="Times New Roman"/>
      <w:sz w:val="28"/>
      <w:szCs w:val="28"/>
    </w:rPr>
  </w:style>
  <w:style w:type="paragraph" w:styleId="ab">
    <w:name w:val="header"/>
    <w:basedOn w:val="a2"/>
    <w:link w:val="ac"/>
    <w:unhideWhenUsed/>
    <w:rsid w:val="00F87D3D"/>
    <w:pPr>
      <w:tabs>
        <w:tab w:val="center" w:pos="4677"/>
        <w:tab w:val="right" w:pos="9355"/>
      </w:tabs>
      <w:spacing w:after="0" w:line="240" w:lineRule="auto"/>
    </w:pPr>
  </w:style>
  <w:style w:type="character" w:customStyle="1" w:styleId="ac">
    <w:name w:val="Верхний колонтитул Знак"/>
    <w:basedOn w:val="a3"/>
    <w:link w:val="ab"/>
    <w:rsid w:val="00F87D3D"/>
    <w:rPr>
      <w:sz w:val="22"/>
      <w:szCs w:val="22"/>
      <w:lang w:eastAsia="en-US"/>
    </w:rPr>
  </w:style>
  <w:style w:type="paragraph" w:styleId="ad">
    <w:name w:val="footer"/>
    <w:basedOn w:val="a2"/>
    <w:link w:val="ae"/>
    <w:uiPriority w:val="99"/>
    <w:unhideWhenUsed/>
    <w:rsid w:val="00F87D3D"/>
    <w:pPr>
      <w:tabs>
        <w:tab w:val="center" w:pos="4677"/>
        <w:tab w:val="right" w:pos="9355"/>
      </w:tabs>
      <w:spacing w:after="0" w:line="240" w:lineRule="auto"/>
    </w:pPr>
  </w:style>
  <w:style w:type="character" w:customStyle="1" w:styleId="ae">
    <w:name w:val="Нижний колонтитул Знак"/>
    <w:basedOn w:val="a3"/>
    <w:link w:val="ad"/>
    <w:uiPriority w:val="99"/>
    <w:rsid w:val="00F87D3D"/>
    <w:rPr>
      <w:sz w:val="22"/>
      <w:szCs w:val="22"/>
      <w:lang w:eastAsia="en-US"/>
    </w:rPr>
  </w:style>
  <w:style w:type="character" w:styleId="af">
    <w:name w:val="Hyperlink"/>
    <w:basedOn w:val="a3"/>
    <w:uiPriority w:val="99"/>
    <w:unhideWhenUsed/>
    <w:rsid w:val="00161FD8"/>
    <w:rPr>
      <w:strike w:val="0"/>
      <w:dstrike w:val="0"/>
      <w:color w:val="337AB7"/>
      <w:u w:val="none"/>
      <w:effect w:val="none"/>
      <w:shd w:val="clear" w:color="auto" w:fill="auto"/>
    </w:rPr>
  </w:style>
  <w:style w:type="paragraph" w:styleId="af0">
    <w:name w:val="Normal (Web)"/>
    <w:basedOn w:val="a2"/>
    <w:uiPriority w:val="99"/>
    <w:unhideWhenUsed/>
    <w:rsid w:val="00B16409"/>
    <w:pPr>
      <w:spacing w:after="150" w:line="240" w:lineRule="auto"/>
    </w:pPr>
    <w:rPr>
      <w:rFonts w:ascii="Times New Roman" w:eastAsia="Times New Roman" w:hAnsi="Times New Roman"/>
      <w:sz w:val="24"/>
      <w:szCs w:val="24"/>
      <w:lang w:eastAsia="ru-RU"/>
    </w:rPr>
  </w:style>
  <w:style w:type="paragraph" w:customStyle="1" w:styleId="Default">
    <w:name w:val="Default"/>
    <w:rsid w:val="005D7828"/>
    <w:pPr>
      <w:autoSpaceDE w:val="0"/>
      <w:autoSpaceDN w:val="0"/>
      <w:adjustRightInd w:val="0"/>
    </w:pPr>
    <w:rPr>
      <w:rFonts w:ascii="Times New Roman" w:eastAsia="Times New Roman" w:hAnsi="Times New Roman"/>
      <w:color w:val="000000"/>
      <w:sz w:val="24"/>
      <w:szCs w:val="24"/>
    </w:rPr>
  </w:style>
  <w:style w:type="paragraph" w:customStyle="1" w:styleId="af1">
    <w:basedOn w:val="a2"/>
    <w:next w:val="a2"/>
    <w:qFormat/>
    <w:rsid w:val="005D7828"/>
    <w:pPr>
      <w:spacing w:before="240" w:after="60" w:line="240" w:lineRule="auto"/>
      <w:jc w:val="center"/>
      <w:outlineLvl w:val="0"/>
    </w:pPr>
    <w:rPr>
      <w:rFonts w:ascii="Calibri Light" w:eastAsia="Times New Roman" w:hAnsi="Calibri Light"/>
      <w:b/>
      <w:bCs/>
      <w:kern w:val="28"/>
      <w:sz w:val="32"/>
      <w:szCs w:val="32"/>
      <w:lang w:val="x-none" w:eastAsia="x-none"/>
    </w:rPr>
  </w:style>
  <w:style w:type="character" w:customStyle="1" w:styleId="10">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3"/>
    <w:link w:val="1"/>
    <w:rsid w:val="003F5A94"/>
    <w:rPr>
      <w:rFonts w:ascii="Arial" w:eastAsia="Times New Roman" w:hAnsi="Arial"/>
      <w:b/>
      <w:kern w:val="28"/>
      <w:sz w:val="40"/>
      <w:lang w:val="x-none" w:eastAsia="x-none"/>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
    <w:basedOn w:val="a3"/>
    <w:link w:val="2"/>
    <w:uiPriority w:val="9"/>
    <w:rsid w:val="003F5A94"/>
    <w:rPr>
      <w:rFonts w:ascii="Times New Roman" w:eastAsia="Times New Roman" w:hAnsi="Times New Roman"/>
      <w:b/>
      <w:snapToGrid w:val="0"/>
      <w:sz w:val="32"/>
    </w:rPr>
  </w:style>
  <w:style w:type="paragraph" w:customStyle="1" w:styleId="a">
    <w:name w:val="Пункт"/>
    <w:basedOn w:val="a2"/>
    <w:rsid w:val="003F5A94"/>
    <w:pPr>
      <w:numPr>
        <w:ilvl w:val="2"/>
        <w:numId w:val="11"/>
      </w:numPr>
      <w:spacing w:after="0" w:line="360" w:lineRule="auto"/>
      <w:jc w:val="both"/>
    </w:pPr>
    <w:rPr>
      <w:rFonts w:ascii="Times New Roman" w:eastAsia="Times New Roman" w:hAnsi="Times New Roman"/>
      <w:snapToGrid w:val="0"/>
      <w:sz w:val="28"/>
      <w:szCs w:val="20"/>
      <w:lang w:eastAsia="ru-RU"/>
    </w:rPr>
  </w:style>
  <w:style w:type="paragraph" w:customStyle="1" w:styleId="a0">
    <w:name w:val="Подпункт"/>
    <w:basedOn w:val="a"/>
    <w:rsid w:val="003F5A94"/>
    <w:pPr>
      <w:numPr>
        <w:ilvl w:val="3"/>
      </w:numPr>
    </w:pPr>
  </w:style>
  <w:style w:type="paragraph" w:customStyle="1" w:styleId="a1">
    <w:name w:val="Подподпункт"/>
    <w:basedOn w:val="a0"/>
    <w:rsid w:val="003F5A94"/>
    <w:pPr>
      <w:numPr>
        <w:ilvl w:val="4"/>
      </w:numPr>
    </w:pPr>
  </w:style>
  <w:style w:type="character" w:styleId="af2">
    <w:name w:val="page number"/>
    <w:basedOn w:val="a3"/>
    <w:uiPriority w:val="99"/>
    <w:rsid w:val="003F5A94"/>
  </w:style>
  <w:style w:type="paragraph" w:styleId="af3">
    <w:name w:val="List Number"/>
    <w:basedOn w:val="a2"/>
    <w:rsid w:val="003F5A94"/>
    <w:pPr>
      <w:autoSpaceDE w:val="0"/>
      <w:autoSpaceDN w:val="0"/>
      <w:spacing w:before="60" w:after="0" w:line="360" w:lineRule="auto"/>
      <w:jc w:val="both"/>
    </w:pPr>
    <w:rPr>
      <w:rFonts w:ascii="Times New Roman" w:eastAsia="Times New Roman" w:hAnsi="Times New Roman"/>
      <w:sz w:val="28"/>
      <w:szCs w:val="24"/>
      <w:lang w:eastAsia="ru-RU"/>
    </w:rPr>
  </w:style>
  <w:style w:type="character" w:customStyle="1" w:styleId="a9">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link w:val="a8"/>
    <w:uiPriority w:val="34"/>
    <w:qFormat/>
    <w:locked/>
    <w:rsid w:val="003F5A94"/>
    <w:rPr>
      <w:sz w:val="22"/>
      <w:szCs w:val="22"/>
      <w:lang w:eastAsia="en-US"/>
    </w:rPr>
  </w:style>
  <w:style w:type="paragraph" w:customStyle="1" w:styleId="af4">
    <w:basedOn w:val="a2"/>
    <w:next w:val="a2"/>
    <w:qFormat/>
    <w:rsid w:val="003F5A94"/>
    <w:pPr>
      <w:spacing w:before="240" w:after="60" w:line="240" w:lineRule="auto"/>
      <w:jc w:val="center"/>
      <w:outlineLvl w:val="0"/>
    </w:pPr>
    <w:rPr>
      <w:rFonts w:ascii="Calibri Light" w:eastAsia="Times New Roman" w:hAnsi="Calibri Light"/>
      <w:b/>
      <w:bCs/>
      <w:kern w:val="28"/>
      <w:sz w:val="32"/>
      <w:szCs w:val="32"/>
      <w:lang w:val="x-none" w:eastAsia="x-none"/>
    </w:rPr>
  </w:style>
  <w:style w:type="character" w:customStyle="1" w:styleId="11">
    <w:name w:val="Название Знак1"/>
    <w:link w:val="af5"/>
    <w:rsid w:val="003F5A94"/>
    <w:rPr>
      <w:rFonts w:ascii="Calibri Light" w:eastAsia="Times New Roman" w:hAnsi="Calibri Light" w:cs="Times New Roman"/>
      <w:b/>
      <w:bCs/>
      <w:kern w:val="28"/>
      <w:sz w:val="32"/>
      <w:szCs w:val="32"/>
    </w:rPr>
  </w:style>
  <w:style w:type="paragraph" w:customStyle="1" w:styleId="Times12">
    <w:name w:val="Times 12"/>
    <w:basedOn w:val="a2"/>
    <w:rsid w:val="003F5A94"/>
    <w:pPr>
      <w:suppressAutoHyphens/>
      <w:overflowPunct w:val="0"/>
      <w:autoSpaceDE w:val="0"/>
      <w:spacing w:after="0" w:line="240" w:lineRule="auto"/>
      <w:ind w:firstLine="567"/>
      <w:jc w:val="both"/>
    </w:pPr>
    <w:rPr>
      <w:rFonts w:ascii="Times New Roman" w:eastAsia="Times New Roman" w:hAnsi="Times New Roman"/>
      <w:bCs/>
      <w:sz w:val="24"/>
      <w:lang w:eastAsia="ar-SA"/>
    </w:rPr>
  </w:style>
  <w:style w:type="paragraph" w:customStyle="1" w:styleId="af6">
    <w:name w:val="Ариал"/>
    <w:basedOn w:val="a2"/>
    <w:link w:val="12"/>
    <w:rsid w:val="003F5A94"/>
    <w:pPr>
      <w:spacing w:before="120" w:after="120" w:line="360" w:lineRule="auto"/>
      <w:ind w:firstLine="851"/>
      <w:jc w:val="both"/>
    </w:pPr>
    <w:rPr>
      <w:rFonts w:ascii="Arial" w:eastAsia="Times New Roman" w:hAnsi="Arial"/>
      <w:sz w:val="24"/>
      <w:szCs w:val="24"/>
      <w:lang w:val="x-none" w:eastAsia="x-none"/>
    </w:rPr>
  </w:style>
  <w:style w:type="character" w:customStyle="1" w:styleId="12">
    <w:name w:val="Ариал Знак1"/>
    <w:link w:val="af6"/>
    <w:locked/>
    <w:rsid w:val="003F5A94"/>
    <w:rPr>
      <w:rFonts w:ascii="Arial" w:eastAsia="Times New Roman" w:hAnsi="Arial"/>
      <w:sz w:val="24"/>
      <w:szCs w:val="24"/>
      <w:lang w:val="x-none" w:eastAsia="x-none"/>
    </w:rPr>
  </w:style>
  <w:style w:type="paragraph" w:styleId="af5">
    <w:name w:val="Title"/>
    <w:basedOn w:val="a2"/>
    <w:next w:val="a2"/>
    <w:link w:val="11"/>
    <w:qFormat/>
    <w:rsid w:val="003F5A94"/>
    <w:pPr>
      <w:pBdr>
        <w:bottom w:val="single" w:sz="8" w:space="4" w:color="4F81BD" w:themeColor="accent1"/>
      </w:pBdr>
      <w:spacing w:after="300" w:line="240" w:lineRule="auto"/>
      <w:contextualSpacing/>
    </w:pPr>
    <w:rPr>
      <w:rFonts w:ascii="Calibri Light" w:eastAsia="Times New Roman" w:hAnsi="Calibri Light"/>
      <w:b/>
      <w:bCs/>
      <w:kern w:val="28"/>
      <w:sz w:val="32"/>
      <w:szCs w:val="32"/>
      <w:lang w:eastAsia="ru-RU"/>
    </w:rPr>
  </w:style>
  <w:style w:type="character" w:customStyle="1" w:styleId="af7">
    <w:name w:val="Название Знак"/>
    <w:basedOn w:val="a3"/>
    <w:uiPriority w:val="10"/>
    <w:rsid w:val="003F5A94"/>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af8">
    <w:basedOn w:val="a2"/>
    <w:next w:val="a2"/>
    <w:link w:val="af9"/>
    <w:qFormat/>
    <w:rsid w:val="0003691E"/>
    <w:pPr>
      <w:spacing w:before="240" w:after="60" w:line="240" w:lineRule="auto"/>
      <w:jc w:val="center"/>
      <w:outlineLvl w:val="0"/>
    </w:pPr>
    <w:rPr>
      <w:rFonts w:ascii="Calibri Light" w:eastAsia="Times New Roman" w:hAnsi="Calibri Light"/>
      <w:b/>
      <w:bCs/>
      <w:kern w:val="28"/>
      <w:sz w:val="32"/>
      <w:szCs w:val="32"/>
      <w:lang w:eastAsia="ru-RU"/>
    </w:rPr>
  </w:style>
  <w:style w:type="character" w:customStyle="1" w:styleId="af9">
    <w:name w:val="Заголовок Знак"/>
    <w:link w:val="af8"/>
    <w:rsid w:val="0003691E"/>
    <w:rPr>
      <w:rFonts w:ascii="Calibri Light" w:eastAsia="Times New Roman" w:hAnsi="Calibri Light" w:cs="Times New Roman"/>
      <w:b/>
      <w:bCs/>
      <w:kern w:val="28"/>
      <w:sz w:val="32"/>
      <w:szCs w:val="32"/>
    </w:rPr>
  </w:style>
  <w:style w:type="paragraph" w:customStyle="1" w:styleId="13">
    <w:name w:val="Текст сноски1"/>
    <w:basedOn w:val="a2"/>
    <w:next w:val="afa"/>
    <w:link w:val="afb"/>
    <w:uiPriority w:val="99"/>
    <w:semiHidden/>
    <w:unhideWhenUsed/>
    <w:rsid w:val="004E67B1"/>
    <w:pPr>
      <w:spacing w:after="0" w:line="240" w:lineRule="auto"/>
    </w:pPr>
    <w:rPr>
      <w:sz w:val="20"/>
      <w:szCs w:val="20"/>
      <w:lang w:eastAsia="ru-RU"/>
    </w:rPr>
  </w:style>
  <w:style w:type="character" w:customStyle="1" w:styleId="afb">
    <w:name w:val="Текст сноски Знак"/>
    <w:basedOn w:val="a3"/>
    <w:link w:val="13"/>
    <w:uiPriority w:val="99"/>
    <w:semiHidden/>
    <w:rsid w:val="004E67B1"/>
    <w:rPr>
      <w:sz w:val="20"/>
      <w:szCs w:val="20"/>
    </w:rPr>
  </w:style>
  <w:style w:type="character" w:styleId="afc">
    <w:name w:val="footnote reference"/>
    <w:uiPriority w:val="99"/>
    <w:unhideWhenUsed/>
    <w:rsid w:val="004E67B1"/>
    <w:rPr>
      <w:rFonts w:ascii="Times New Roman" w:hAnsi="Times New Roman"/>
      <w:vertAlign w:val="superscript"/>
    </w:rPr>
  </w:style>
  <w:style w:type="paragraph" w:styleId="afa">
    <w:name w:val="footnote text"/>
    <w:basedOn w:val="a2"/>
    <w:link w:val="14"/>
    <w:uiPriority w:val="99"/>
    <w:semiHidden/>
    <w:unhideWhenUsed/>
    <w:rsid w:val="004E67B1"/>
    <w:pPr>
      <w:spacing w:after="0" w:line="240" w:lineRule="auto"/>
    </w:pPr>
    <w:rPr>
      <w:sz w:val="20"/>
      <w:szCs w:val="20"/>
    </w:rPr>
  </w:style>
  <w:style w:type="character" w:customStyle="1" w:styleId="14">
    <w:name w:val="Текст сноски Знак1"/>
    <w:basedOn w:val="a3"/>
    <w:link w:val="afa"/>
    <w:uiPriority w:val="99"/>
    <w:semiHidden/>
    <w:rsid w:val="004E67B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6115">
      <w:bodyDiv w:val="1"/>
      <w:marLeft w:val="0"/>
      <w:marRight w:val="0"/>
      <w:marTop w:val="0"/>
      <w:marBottom w:val="0"/>
      <w:divBdr>
        <w:top w:val="none" w:sz="0" w:space="0" w:color="auto"/>
        <w:left w:val="none" w:sz="0" w:space="0" w:color="auto"/>
        <w:bottom w:val="none" w:sz="0" w:space="0" w:color="auto"/>
        <w:right w:val="none" w:sz="0" w:space="0" w:color="auto"/>
      </w:divBdr>
      <w:divsChild>
        <w:div w:id="638849235">
          <w:marLeft w:val="0"/>
          <w:marRight w:val="0"/>
          <w:marTop w:val="0"/>
          <w:marBottom w:val="0"/>
          <w:divBdr>
            <w:top w:val="none" w:sz="0" w:space="0" w:color="auto"/>
            <w:left w:val="none" w:sz="0" w:space="0" w:color="auto"/>
            <w:bottom w:val="none" w:sz="0" w:space="0" w:color="auto"/>
            <w:right w:val="none" w:sz="0" w:space="0" w:color="auto"/>
          </w:divBdr>
          <w:divsChild>
            <w:div w:id="57023037">
              <w:marLeft w:val="0"/>
              <w:marRight w:val="0"/>
              <w:marTop w:val="0"/>
              <w:marBottom w:val="0"/>
              <w:divBdr>
                <w:top w:val="none" w:sz="0" w:space="0" w:color="auto"/>
                <w:left w:val="none" w:sz="0" w:space="0" w:color="auto"/>
                <w:bottom w:val="none" w:sz="0" w:space="0" w:color="auto"/>
                <w:right w:val="none" w:sz="0" w:space="0" w:color="auto"/>
              </w:divBdr>
              <w:divsChild>
                <w:div w:id="162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27059">
      <w:bodyDiv w:val="1"/>
      <w:marLeft w:val="0"/>
      <w:marRight w:val="0"/>
      <w:marTop w:val="0"/>
      <w:marBottom w:val="0"/>
      <w:divBdr>
        <w:top w:val="none" w:sz="0" w:space="0" w:color="auto"/>
        <w:left w:val="none" w:sz="0" w:space="0" w:color="auto"/>
        <w:bottom w:val="none" w:sz="0" w:space="0" w:color="auto"/>
        <w:right w:val="none" w:sz="0" w:space="0" w:color="auto"/>
      </w:divBdr>
    </w:div>
    <w:div w:id="528564486">
      <w:bodyDiv w:val="1"/>
      <w:marLeft w:val="0"/>
      <w:marRight w:val="0"/>
      <w:marTop w:val="0"/>
      <w:marBottom w:val="0"/>
      <w:divBdr>
        <w:top w:val="none" w:sz="0" w:space="0" w:color="auto"/>
        <w:left w:val="none" w:sz="0" w:space="0" w:color="auto"/>
        <w:bottom w:val="none" w:sz="0" w:space="0" w:color="auto"/>
        <w:right w:val="none" w:sz="0" w:space="0" w:color="auto"/>
      </w:divBdr>
      <w:divsChild>
        <w:div w:id="736166786">
          <w:marLeft w:val="0"/>
          <w:marRight w:val="0"/>
          <w:marTop w:val="0"/>
          <w:marBottom w:val="0"/>
          <w:divBdr>
            <w:top w:val="none" w:sz="0" w:space="0" w:color="auto"/>
            <w:left w:val="none" w:sz="0" w:space="0" w:color="auto"/>
            <w:bottom w:val="none" w:sz="0" w:space="0" w:color="auto"/>
            <w:right w:val="none" w:sz="0" w:space="0" w:color="auto"/>
          </w:divBdr>
        </w:div>
      </w:divsChild>
    </w:div>
    <w:div w:id="537160654">
      <w:bodyDiv w:val="1"/>
      <w:marLeft w:val="0"/>
      <w:marRight w:val="0"/>
      <w:marTop w:val="0"/>
      <w:marBottom w:val="0"/>
      <w:divBdr>
        <w:top w:val="none" w:sz="0" w:space="0" w:color="auto"/>
        <w:left w:val="none" w:sz="0" w:space="0" w:color="auto"/>
        <w:bottom w:val="none" w:sz="0" w:space="0" w:color="auto"/>
        <w:right w:val="none" w:sz="0" w:space="0" w:color="auto"/>
      </w:divBdr>
      <w:divsChild>
        <w:div w:id="126582280">
          <w:marLeft w:val="0"/>
          <w:marRight w:val="0"/>
          <w:marTop w:val="0"/>
          <w:marBottom w:val="0"/>
          <w:divBdr>
            <w:top w:val="none" w:sz="0" w:space="0" w:color="auto"/>
            <w:left w:val="none" w:sz="0" w:space="0" w:color="auto"/>
            <w:bottom w:val="none" w:sz="0" w:space="0" w:color="auto"/>
            <w:right w:val="none" w:sz="0" w:space="0" w:color="auto"/>
          </w:divBdr>
          <w:divsChild>
            <w:div w:id="1826161527">
              <w:marLeft w:val="0"/>
              <w:marRight w:val="0"/>
              <w:marTop w:val="0"/>
              <w:marBottom w:val="0"/>
              <w:divBdr>
                <w:top w:val="none" w:sz="0" w:space="0" w:color="auto"/>
                <w:left w:val="none" w:sz="0" w:space="0" w:color="auto"/>
                <w:bottom w:val="none" w:sz="0" w:space="0" w:color="auto"/>
                <w:right w:val="none" w:sz="0" w:space="0" w:color="auto"/>
              </w:divBdr>
              <w:divsChild>
                <w:div w:id="1401252507">
                  <w:marLeft w:val="0"/>
                  <w:marRight w:val="0"/>
                  <w:marTop w:val="0"/>
                  <w:marBottom w:val="0"/>
                  <w:divBdr>
                    <w:top w:val="none" w:sz="0" w:space="0" w:color="auto"/>
                    <w:left w:val="none" w:sz="0" w:space="0" w:color="auto"/>
                    <w:bottom w:val="none" w:sz="0" w:space="0" w:color="auto"/>
                    <w:right w:val="none" w:sz="0" w:space="0" w:color="auto"/>
                  </w:divBdr>
                  <w:divsChild>
                    <w:div w:id="519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31113">
      <w:bodyDiv w:val="1"/>
      <w:marLeft w:val="0"/>
      <w:marRight w:val="0"/>
      <w:marTop w:val="0"/>
      <w:marBottom w:val="0"/>
      <w:divBdr>
        <w:top w:val="none" w:sz="0" w:space="0" w:color="auto"/>
        <w:left w:val="none" w:sz="0" w:space="0" w:color="auto"/>
        <w:bottom w:val="none" w:sz="0" w:space="0" w:color="auto"/>
        <w:right w:val="none" w:sz="0" w:space="0" w:color="auto"/>
      </w:divBdr>
    </w:div>
    <w:div w:id="1147162481">
      <w:bodyDiv w:val="1"/>
      <w:marLeft w:val="0"/>
      <w:marRight w:val="0"/>
      <w:marTop w:val="0"/>
      <w:marBottom w:val="0"/>
      <w:divBdr>
        <w:top w:val="none" w:sz="0" w:space="0" w:color="auto"/>
        <w:left w:val="none" w:sz="0" w:space="0" w:color="auto"/>
        <w:bottom w:val="none" w:sz="0" w:space="0" w:color="auto"/>
        <w:right w:val="none" w:sz="0" w:space="0" w:color="auto"/>
      </w:divBdr>
      <w:divsChild>
        <w:div w:id="1116947492">
          <w:marLeft w:val="0"/>
          <w:marRight w:val="0"/>
          <w:marTop w:val="0"/>
          <w:marBottom w:val="0"/>
          <w:divBdr>
            <w:top w:val="none" w:sz="0" w:space="0" w:color="auto"/>
            <w:left w:val="none" w:sz="0" w:space="0" w:color="auto"/>
            <w:bottom w:val="none" w:sz="0" w:space="0" w:color="auto"/>
            <w:right w:val="none" w:sz="0" w:space="0" w:color="auto"/>
          </w:divBdr>
          <w:divsChild>
            <w:div w:id="714238928">
              <w:marLeft w:val="0"/>
              <w:marRight w:val="0"/>
              <w:marTop w:val="0"/>
              <w:marBottom w:val="0"/>
              <w:divBdr>
                <w:top w:val="none" w:sz="0" w:space="0" w:color="auto"/>
                <w:left w:val="none" w:sz="0" w:space="0" w:color="auto"/>
                <w:bottom w:val="none" w:sz="0" w:space="0" w:color="auto"/>
                <w:right w:val="none" w:sz="0" w:space="0" w:color="auto"/>
              </w:divBdr>
              <w:divsChild>
                <w:div w:id="962998346">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142625215">
                          <w:marLeft w:val="0"/>
                          <w:marRight w:val="0"/>
                          <w:marTop w:val="0"/>
                          <w:marBottom w:val="0"/>
                          <w:divBdr>
                            <w:top w:val="none" w:sz="0" w:space="0" w:color="auto"/>
                            <w:left w:val="none" w:sz="0" w:space="0" w:color="auto"/>
                            <w:bottom w:val="none" w:sz="0" w:space="0" w:color="auto"/>
                            <w:right w:val="none" w:sz="0" w:space="0" w:color="auto"/>
                          </w:divBdr>
                          <w:divsChild>
                            <w:div w:id="1542474224">
                              <w:marLeft w:val="0"/>
                              <w:marRight w:val="0"/>
                              <w:marTop w:val="0"/>
                              <w:marBottom w:val="0"/>
                              <w:divBdr>
                                <w:top w:val="single" w:sz="6" w:space="8" w:color="EEEEEE"/>
                                <w:left w:val="none" w:sz="0" w:space="0" w:color="auto"/>
                                <w:bottom w:val="none" w:sz="0" w:space="0" w:color="auto"/>
                                <w:right w:val="none" w:sz="0" w:space="0" w:color="auto"/>
                              </w:divBdr>
                              <w:divsChild>
                                <w:div w:id="9481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40992">
      <w:bodyDiv w:val="1"/>
      <w:marLeft w:val="0"/>
      <w:marRight w:val="0"/>
      <w:marTop w:val="0"/>
      <w:marBottom w:val="0"/>
      <w:divBdr>
        <w:top w:val="none" w:sz="0" w:space="0" w:color="auto"/>
        <w:left w:val="none" w:sz="0" w:space="0" w:color="auto"/>
        <w:bottom w:val="none" w:sz="0" w:space="0" w:color="auto"/>
        <w:right w:val="none" w:sz="0" w:space="0" w:color="auto"/>
      </w:divBdr>
      <w:divsChild>
        <w:div w:id="391394066">
          <w:marLeft w:val="0"/>
          <w:marRight w:val="0"/>
          <w:marTop w:val="0"/>
          <w:marBottom w:val="0"/>
          <w:divBdr>
            <w:top w:val="none" w:sz="0" w:space="0" w:color="auto"/>
            <w:left w:val="none" w:sz="0" w:space="0" w:color="auto"/>
            <w:bottom w:val="none" w:sz="0" w:space="0" w:color="auto"/>
            <w:right w:val="none" w:sz="0" w:space="0" w:color="auto"/>
          </w:divBdr>
          <w:divsChild>
            <w:div w:id="1513567196">
              <w:marLeft w:val="0"/>
              <w:marRight w:val="0"/>
              <w:marTop w:val="0"/>
              <w:marBottom w:val="0"/>
              <w:divBdr>
                <w:top w:val="none" w:sz="0" w:space="0" w:color="auto"/>
                <w:left w:val="none" w:sz="0" w:space="0" w:color="auto"/>
                <w:bottom w:val="none" w:sz="0" w:space="0" w:color="auto"/>
                <w:right w:val="none" w:sz="0" w:space="0" w:color="auto"/>
              </w:divBdr>
              <w:divsChild>
                <w:div w:id="1544052898">
                  <w:marLeft w:val="0"/>
                  <w:marRight w:val="0"/>
                  <w:marTop w:val="0"/>
                  <w:marBottom w:val="0"/>
                  <w:divBdr>
                    <w:top w:val="none" w:sz="0" w:space="0" w:color="auto"/>
                    <w:left w:val="none" w:sz="0" w:space="0" w:color="auto"/>
                    <w:bottom w:val="none" w:sz="0" w:space="0" w:color="auto"/>
                    <w:right w:val="none" w:sz="0" w:space="0" w:color="auto"/>
                  </w:divBdr>
                  <w:divsChild>
                    <w:div w:id="7003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991821">
      <w:bodyDiv w:val="1"/>
      <w:marLeft w:val="0"/>
      <w:marRight w:val="0"/>
      <w:marTop w:val="0"/>
      <w:marBottom w:val="0"/>
      <w:divBdr>
        <w:top w:val="none" w:sz="0" w:space="0" w:color="auto"/>
        <w:left w:val="none" w:sz="0" w:space="0" w:color="auto"/>
        <w:bottom w:val="none" w:sz="0" w:space="0" w:color="auto"/>
        <w:right w:val="none" w:sz="0" w:space="0" w:color="auto"/>
      </w:divBdr>
    </w:div>
    <w:div w:id="1528055573">
      <w:bodyDiv w:val="1"/>
      <w:marLeft w:val="0"/>
      <w:marRight w:val="0"/>
      <w:marTop w:val="0"/>
      <w:marBottom w:val="0"/>
      <w:divBdr>
        <w:top w:val="none" w:sz="0" w:space="0" w:color="auto"/>
        <w:left w:val="none" w:sz="0" w:space="0" w:color="auto"/>
        <w:bottom w:val="none" w:sz="0" w:space="0" w:color="auto"/>
        <w:right w:val="none" w:sz="0" w:space="0" w:color="auto"/>
      </w:divBdr>
    </w:div>
    <w:div w:id="206926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lient@moe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nder.lot-online.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ender.lot-onlin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84F56-AF16-4040-A56B-9F37DE9D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4815</Words>
  <Characters>27449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Стародубова Екатерина Игоревна</dc:creator>
  <cp:lastModifiedBy>Стародубова Екатерина Игоревна</cp:lastModifiedBy>
  <cp:revision>3</cp:revision>
  <cp:lastPrinted>2020-08-31T11:16:00Z</cp:lastPrinted>
  <dcterms:created xsi:type="dcterms:W3CDTF">2024-06-27T08:06:00Z</dcterms:created>
  <dcterms:modified xsi:type="dcterms:W3CDTF">2024-06-27T08:07:00Z</dcterms:modified>
</cp:coreProperties>
</file>