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F" w:rsidRDefault="0026188F">
      <w:pPr>
        <w:keepNext/>
        <w:keepLines/>
        <w:rPr>
          <w:sz w:val="26"/>
          <w:szCs w:val="26"/>
        </w:rPr>
      </w:pPr>
      <w:bookmarkStart w:id="0" w:name="_GoBack"/>
      <w:bookmarkEnd w:id="0"/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26188F">
      <w:pPr>
        <w:keepNext/>
        <w:keepLines/>
        <w:rPr>
          <w:sz w:val="26"/>
          <w:szCs w:val="26"/>
        </w:rPr>
      </w:pPr>
    </w:p>
    <w:p w:rsidR="0026188F" w:rsidRDefault="0076393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26188F" w:rsidRDefault="0026188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6188F" w:rsidRDefault="0026188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6188F" w:rsidRDefault="00763933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</w:t>
      </w:r>
      <w:r>
        <w:rPr>
          <w:rStyle w:val="aff"/>
          <w:rFonts w:eastAsia="Calibri"/>
          <w:sz w:val="26"/>
          <w:szCs w:val="26"/>
          <w:shd w:val="clear" w:color="auto" w:fill="auto"/>
        </w:rPr>
        <w:t>ОКПД2 27.90.40.190 Поставка комплектующих для систем автоматики и возбуждения (аварийный запас) для филиала ПАО "РусГидро"-"Бурейская ГЭС"</w:t>
      </w:r>
      <w:r>
        <w:rPr>
          <w:rFonts w:eastAsia="Calibri"/>
          <w:b/>
          <w:i/>
          <w:sz w:val="26"/>
          <w:szCs w:val="26"/>
        </w:rPr>
        <w:t>»</w:t>
      </w:r>
    </w:p>
    <w:p w:rsidR="0026188F" w:rsidRPr="007305F5" w:rsidRDefault="00763933">
      <w:pPr>
        <w:keepNext/>
        <w:keepLines/>
        <w:jc w:val="center"/>
        <w:rPr>
          <w:rFonts w:eastAsia="Calibri"/>
          <w:b/>
          <w:i/>
          <w:sz w:val="26"/>
          <w:szCs w:val="26"/>
          <w:lang w:val="en-US"/>
        </w:rPr>
      </w:pPr>
      <w:r>
        <w:rPr>
          <w:rFonts w:eastAsia="Calibri"/>
          <w:b/>
          <w:sz w:val="26"/>
          <w:szCs w:val="26"/>
        </w:rPr>
        <w:t>Лот № 4</w:t>
      </w:r>
      <w:r>
        <w:rPr>
          <w:rStyle w:val="aff"/>
          <w:rFonts w:eastAsia="Calibri"/>
          <w:sz w:val="26"/>
          <w:szCs w:val="26"/>
          <w:shd w:val="clear" w:color="auto" w:fill="auto"/>
        </w:rPr>
        <w:t>-АЗ-2024-БурГЭС</w:t>
      </w:r>
      <w:r w:rsidR="007305F5">
        <w:rPr>
          <w:rStyle w:val="aff"/>
          <w:rFonts w:eastAsia="Calibri"/>
          <w:sz w:val="26"/>
          <w:szCs w:val="26"/>
          <w:shd w:val="clear" w:color="auto" w:fill="auto"/>
          <w:lang w:val="en-US"/>
        </w:rPr>
        <w:t>-КОР</w:t>
      </w:r>
    </w:p>
    <w:p w:rsidR="0026188F" w:rsidRDefault="0026188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26188F" w:rsidRDefault="0026188F">
      <w:pPr>
        <w:keepNext/>
        <w:keepLines/>
        <w:jc w:val="both"/>
        <w:rPr>
          <w:sz w:val="26"/>
          <w:szCs w:val="26"/>
        </w:rPr>
      </w:pPr>
    </w:p>
    <w:p w:rsidR="0026188F" w:rsidRDefault="00763933">
      <w:pPr>
        <w:rPr>
          <w:sz w:val="26"/>
          <w:szCs w:val="26"/>
        </w:rPr>
      </w:pPr>
      <w:r>
        <w:br w:type="page"/>
      </w:r>
    </w:p>
    <w:p w:rsidR="0026188F" w:rsidRDefault="00763933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333920481"/>
        <w:docPartObj>
          <w:docPartGallery w:val="Table of Contents"/>
          <w:docPartUnique/>
        </w:docPartObj>
      </w:sdtPr>
      <w:sdtEndPr/>
      <w:sdtContent>
        <w:p w:rsidR="0040764C" w:rsidRDefault="00763933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webHidden/>
            </w:rPr>
            <w:instrText xml:space="preserve"> TOC \z \o "1-4" \u \h</w:instrText>
          </w:r>
          <w:r>
            <w:fldChar w:fldCharType="separate"/>
          </w:r>
          <w:hyperlink w:anchor="_Toc156202138" w:history="1">
            <w:r w:rsidR="0040764C" w:rsidRPr="005B430E">
              <w:rPr>
                <w:rStyle w:val="affff6"/>
                <w:rFonts w:eastAsia="Calibri"/>
                <w:noProof/>
              </w:rPr>
              <w:t>1.</w:t>
            </w:r>
            <w:r w:rsidR="0040764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Общие сведения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_Toc156202138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3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39" w:history="1">
            <w:r w:rsidR="0040764C" w:rsidRPr="005B430E">
              <w:rPr>
                <w:rStyle w:val="affff6"/>
                <w:rFonts w:eastAsia="Calibri"/>
                <w:iCs/>
                <w:noProof/>
              </w:rPr>
              <w:t>1.1.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Обозначения и сокращения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_Toc156202139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3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40" w:history="1">
            <w:r w:rsidR="0040764C" w:rsidRPr="005B430E">
              <w:rPr>
                <w:rStyle w:val="affff6"/>
                <w:rFonts w:eastAsia="Calibri"/>
                <w:iCs/>
                <w:noProof/>
              </w:rPr>
              <w:t>1.2.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Наименование закупаемой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_Toc156202140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4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41" w:history="1">
            <w:r w:rsidR="0040764C" w:rsidRPr="005B430E">
              <w:rPr>
                <w:rStyle w:val="affff6"/>
                <w:rFonts w:eastAsia="Calibri"/>
                <w:iCs/>
                <w:noProof/>
              </w:rPr>
              <w:t>1.3.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Цель использования закупаемой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_Toc156202141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4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42" w:history="1">
            <w:r w:rsidR="0040764C" w:rsidRPr="005B430E">
              <w:rPr>
                <w:rStyle w:val="affff6"/>
                <w:rFonts w:eastAsia="Calibri"/>
                <w:iCs/>
                <w:noProof/>
              </w:rPr>
              <w:t>1.4.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Существующее положение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_Toc156202142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4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6202143" w:history="1">
            <w:r w:rsidR="0040764C" w:rsidRPr="005B430E">
              <w:rPr>
                <w:rStyle w:val="affff6"/>
                <w:rFonts w:eastAsia="Calibri"/>
                <w:noProof/>
              </w:rPr>
              <w:t>2.</w:t>
            </w:r>
            <w:r w:rsidR="0040764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iCs/>
                <w:noProof/>
              </w:rPr>
              <w:t>Требования к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_Toc156202143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5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44" w:history="1">
            <w:r w:rsidR="0040764C" w:rsidRPr="005B430E">
              <w:rPr>
                <w:rStyle w:val="affff6"/>
                <w:rFonts w:eastAsia="Calibri"/>
                <w:iCs/>
                <w:noProof/>
              </w:rPr>
              <w:t>2.1.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Требования к объемам и срокам поставки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_Toc156202144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5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45" w:history="1">
            <w:r w:rsidR="0040764C" w:rsidRPr="005B430E">
              <w:rPr>
                <w:rStyle w:val="affff6"/>
                <w:rFonts w:eastAsia="Calibri"/>
                <w:noProof/>
              </w:rPr>
              <w:t>2.1.1.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Перечень и объем закупаемой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_Toc156202145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5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6202146" w:history="1">
            <w:r w:rsidR="0040764C" w:rsidRPr="005B430E">
              <w:rPr>
                <w:rStyle w:val="affff6"/>
                <w:rFonts w:eastAsia="Calibri"/>
                <w:noProof/>
              </w:rPr>
              <w:t>Таблица 1.1 Перечень и объем закупаемой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_Toc156202146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5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47" w:history="1">
            <w:r w:rsidR="0040764C" w:rsidRPr="005B430E">
              <w:rPr>
                <w:rStyle w:val="affff6"/>
                <w:rFonts w:eastAsia="Calibri"/>
                <w:noProof/>
              </w:rPr>
              <w:t>2.1.2.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_Toc156202147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6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6202148" w:history="1">
            <w:r w:rsidR="0040764C" w:rsidRPr="005B430E">
              <w:rPr>
                <w:rStyle w:val="affff6"/>
                <w:rFonts w:eastAsia="Calibri"/>
                <w:noProof/>
              </w:rPr>
              <w:t>Таблица 2.1 Требования по срокам поставки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_Toc156202148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6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49" w:history="1">
            <w:r w:rsidR="0040764C" w:rsidRPr="005B430E">
              <w:rPr>
                <w:rStyle w:val="affff6"/>
                <w:rFonts w:eastAsia="Calibri"/>
                <w:iCs/>
                <w:noProof/>
              </w:rPr>
              <w:t>2.2.</w:t>
            </w:r>
            <w:r w:rsidR="004076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Требования к качеству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_Toc156202149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12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6202150" w:history="1">
            <w:r w:rsidR="0040764C" w:rsidRPr="005B430E">
              <w:rPr>
                <w:rStyle w:val="affff6"/>
                <w:rFonts w:eastAsia="Calibri"/>
                <w:noProof/>
              </w:rPr>
              <w:t>Таблица 3. Требования к продукции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_Toc156202150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12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6202151" w:history="1">
            <w:r w:rsidR="0040764C" w:rsidRPr="005B430E">
              <w:rPr>
                <w:rStyle w:val="affff6"/>
                <w:rFonts w:eastAsia="Calibri"/>
                <w:noProof/>
              </w:rPr>
              <w:t>3.</w:t>
            </w:r>
            <w:r w:rsidR="0040764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_Toc156202151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35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52" w:history="1">
            <w:r w:rsidR="0040764C" w:rsidRPr="005B430E">
              <w:rPr>
                <w:rStyle w:val="affff6"/>
                <w:rFonts w:eastAsia="Calibri"/>
                <w:noProof/>
              </w:rPr>
              <w:t>3.1 В обоснование стоимости своей заявки Участник предоставляет Коммерческое предложение по установленной в Документации о закупке форме (с учетом прилагаемых к ней инструкций по заполнению).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_Toc156202152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35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202153" w:history="1">
            <w:r w:rsidR="0040764C" w:rsidRPr="005B430E">
              <w:rPr>
                <w:rStyle w:val="affff6"/>
                <w:rFonts w:eastAsia="Calibri"/>
                <w:noProof/>
              </w:rPr>
              <w:t>3.2 Дополнительные документы по ценообразованию (сметная документация) в состав заявки Участника не включаются.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_Toc156202153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35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6202154" w:history="1">
            <w:r w:rsidR="0040764C" w:rsidRPr="005B430E">
              <w:rPr>
                <w:rStyle w:val="affff6"/>
                <w:rFonts w:eastAsia="Calibri"/>
                <w:noProof/>
              </w:rPr>
              <w:t>4.</w:t>
            </w:r>
            <w:r w:rsidR="0040764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noProof/>
              </w:rPr>
              <w:t>Квалификация (предпочтительность) участника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_Toc156202154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36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40764C" w:rsidRDefault="00C2753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6202155" w:history="1">
            <w:r w:rsidR="0040764C" w:rsidRPr="005B430E">
              <w:rPr>
                <w:rStyle w:val="affff6"/>
                <w:rFonts w:eastAsia="Calibri"/>
                <w:noProof/>
              </w:rPr>
              <w:t>5.</w:t>
            </w:r>
            <w:r w:rsidR="0040764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764C" w:rsidRPr="005B430E">
              <w:rPr>
                <w:rStyle w:val="affff6"/>
                <w:rFonts w:eastAsia="Calibri"/>
                <w:iCs/>
                <w:noProof/>
              </w:rPr>
              <w:t>Приложения</w:t>
            </w:r>
            <w:r w:rsidR="0040764C">
              <w:rPr>
                <w:noProof/>
                <w:webHidden/>
              </w:rPr>
              <w:tab/>
            </w:r>
            <w:r w:rsidR="0040764C">
              <w:rPr>
                <w:noProof/>
                <w:webHidden/>
              </w:rPr>
              <w:fldChar w:fldCharType="begin"/>
            </w:r>
            <w:r w:rsidR="0040764C">
              <w:rPr>
                <w:noProof/>
                <w:webHidden/>
              </w:rPr>
              <w:instrText xml:space="preserve"> PAGEREF _Toc156202155 \h </w:instrText>
            </w:r>
            <w:r w:rsidR="0040764C">
              <w:rPr>
                <w:noProof/>
                <w:webHidden/>
              </w:rPr>
            </w:r>
            <w:r w:rsidR="0040764C">
              <w:rPr>
                <w:noProof/>
                <w:webHidden/>
              </w:rPr>
              <w:fldChar w:fldCharType="separate"/>
            </w:r>
            <w:r w:rsidR="0040764C">
              <w:rPr>
                <w:noProof/>
                <w:webHidden/>
              </w:rPr>
              <w:t>37</w:t>
            </w:r>
            <w:r w:rsidR="0040764C">
              <w:rPr>
                <w:noProof/>
                <w:webHidden/>
              </w:rPr>
              <w:fldChar w:fldCharType="end"/>
            </w:r>
          </w:hyperlink>
        </w:p>
        <w:p w:rsidR="0026188F" w:rsidRDefault="00763933">
          <w:pPr>
            <w:pStyle w:val="18"/>
            <w:tabs>
              <w:tab w:val="right" w:leader="dot" w:pos="9921"/>
            </w:tabs>
          </w:pPr>
          <w:r>
            <w:fldChar w:fldCharType="end"/>
          </w:r>
        </w:p>
      </w:sdtContent>
    </w:sdt>
    <w:p w:rsidR="0026188F" w:rsidRDefault="0026188F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26188F" w:rsidRDefault="0076393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26188F" w:rsidRDefault="00763933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75446566"/>
      <w:bookmarkStart w:id="2" w:name="_Toc51339692"/>
      <w:bookmarkStart w:id="3" w:name="_Toc156202138"/>
      <w:r>
        <w:rPr>
          <w:lang w:val="ru-RU"/>
        </w:rPr>
        <w:lastRenderedPageBreak/>
        <w:t>Общие сведения</w:t>
      </w:r>
      <w:bookmarkEnd w:id="1"/>
      <w:bookmarkEnd w:id="2"/>
      <w:bookmarkEnd w:id="3"/>
    </w:p>
    <w:p w:rsidR="0026188F" w:rsidRDefault="00763933">
      <w:pPr>
        <w:pStyle w:val="4"/>
        <w:numPr>
          <w:ilvl w:val="1"/>
          <w:numId w:val="3"/>
        </w:numPr>
      </w:pPr>
      <w:bookmarkStart w:id="4" w:name="_Toc75446567"/>
      <w:bookmarkStart w:id="5" w:name="_Toc46743505"/>
      <w:bookmarkStart w:id="6" w:name="_Toc156202139"/>
      <w:r>
        <w:t>Обозначения и сокращения</w:t>
      </w:r>
      <w:bookmarkEnd w:id="4"/>
      <w:bookmarkEnd w:id="5"/>
      <w:bookmarkEnd w:id="6"/>
    </w:p>
    <w:p w:rsidR="0026188F" w:rsidRDefault="0026188F">
      <w:pPr>
        <w:rPr>
          <w:rStyle w:val="aff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6188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Аварийный запас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Гидроагрегат (гидрогенератор)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Трансформатор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ВЛ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Воздушная линия (220 кВ, 500 кВ)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ШКТ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Шкаф контроля трансформатора (производитель НПФ «Энергосоюз»)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Выпрямительное зарядное устройство (для заряда аккумуляторной батареи)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ЗЭВ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Затвор эксплуатационного водосброса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ЛАПНУ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Локальная автоматика предотвращения нарушения устойчивости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МНУ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Маслонаполне</w:t>
            </w:r>
            <w:r w:rsidR="007305F5">
              <w:rPr>
                <w:bCs/>
                <w:iCs/>
                <w:sz w:val="24"/>
                <w:szCs w:val="24"/>
                <w:lang w:val="en-US"/>
              </w:rPr>
              <w:t>н</w:t>
            </w:r>
            <w:r>
              <w:rPr>
                <w:bCs/>
                <w:iCs/>
                <w:sz w:val="24"/>
                <w:szCs w:val="24"/>
                <w:lang w:val="en-US"/>
              </w:rPr>
              <w:t>ная установка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УПАЭ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противоаварийной автоматики энергоузла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УТМ ПА (ЭКОМ ТМ)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Устройство телемеханики противоаварийной автоматики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CKR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Сервер базы данных (CKR)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Противоаварийная автоматика</w:t>
            </w:r>
          </w:p>
        </w:tc>
      </w:tr>
      <w:tr w:rsidR="0026188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  <w:lang w:val="en-US"/>
              </w:rPr>
              <w:t>ПТК АУГ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305F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Программно-</w:t>
            </w:r>
            <w:r w:rsidR="00763933">
              <w:rPr>
                <w:rStyle w:val="aff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технический комплекс автоматики управления гидроагрегатом</w:t>
            </w:r>
          </w:p>
        </w:tc>
      </w:tr>
    </w:tbl>
    <w:p w:rsidR="0026188F" w:rsidRDefault="0026188F">
      <w:pPr>
        <w:keepNext/>
        <w:keepLines/>
        <w:jc w:val="both"/>
        <w:rPr>
          <w:sz w:val="24"/>
          <w:szCs w:val="24"/>
        </w:rPr>
      </w:pPr>
    </w:p>
    <w:p w:rsidR="0026188F" w:rsidRDefault="0026188F">
      <w:pPr>
        <w:keepNext/>
        <w:keepLines/>
        <w:jc w:val="both"/>
        <w:rPr>
          <w:sz w:val="24"/>
          <w:szCs w:val="24"/>
        </w:rPr>
      </w:pPr>
    </w:p>
    <w:p w:rsidR="0026188F" w:rsidRDefault="00763933">
      <w:pPr>
        <w:keepNext/>
        <w:keepLines/>
        <w:rPr>
          <w:sz w:val="24"/>
          <w:szCs w:val="24"/>
        </w:rPr>
      </w:pPr>
      <w:r>
        <w:br w:type="page"/>
      </w:r>
    </w:p>
    <w:p w:rsidR="0026188F" w:rsidRDefault="00763933">
      <w:pPr>
        <w:pStyle w:val="4"/>
        <w:numPr>
          <w:ilvl w:val="1"/>
          <w:numId w:val="3"/>
        </w:numPr>
      </w:pPr>
      <w:bookmarkStart w:id="7" w:name="_Toc46743506"/>
      <w:bookmarkStart w:id="8" w:name="_Toc75446568"/>
      <w:bookmarkStart w:id="9" w:name="_Toc156202140"/>
      <w:r>
        <w:lastRenderedPageBreak/>
        <w:t>Наименование закупаемой продукции</w:t>
      </w:r>
      <w:bookmarkEnd w:id="7"/>
      <w:bookmarkEnd w:id="8"/>
      <w:bookmarkEnd w:id="9"/>
    </w:p>
    <w:p w:rsidR="0026188F" w:rsidRDefault="00763933">
      <w:pPr>
        <w:widowControl w:val="0"/>
        <w:tabs>
          <w:tab w:val="left" w:pos="426"/>
        </w:tabs>
        <w:spacing w:before="120" w:after="120"/>
        <w:rPr>
          <w:rStyle w:val="aff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Style w:val="aff"/>
          <w:rFonts w:eastAsia="Calibri"/>
          <w:b w:val="0"/>
          <w:sz w:val="26"/>
          <w:szCs w:val="26"/>
          <w:shd w:val="clear" w:color="auto" w:fill="auto"/>
        </w:rPr>
        <w:t>ОКПД2 27.90.40.190</w:t>
      </w:r>
      <w:r>
        <w:rPr>
          <w:rStyle w:val="aff"/>
          <w:rFonts w:eastAsia="Calibri"/>
          <w:sz w:val="26"/>
          <w:szCs w:val="26"/>
          <w:shd w:val="clear" w:color="auto" w:fill="auto"/>
        </w:rPr>
        <w:t xml:space="preserve"> </w:t>
      </w:r>
      <w:r>
        <w:rPr>
          <w:rFonts w:eastAsia="Calibri"/>
          <w:i/>
          <w:sz w:val="24"/>
          <w:szCs w:val="24"/>
          <w:lang w:eastAsia="x-none"/>
        </w:rPr>
        <w:t>Поставка комплектующих для систем автоматики и возбуждения (аварийный запас) для филиала ПАО "РусГидро"-"Бурейская ГЭС"»</w:t>
      </w:r>
      <w:r>
        <w:rPr>
          <w:rFonts w:eastAsia="Calibri"/>
          <w:i/>
          <w:lang w:eastAsia="x-none"/>
        </w:rPr>
        <w:br/>
      </w:r>
    </w:p>
    <w:p w:rsidR="0026188F" w:rsidRDefault="00763933">
      <w:pPr>
        <w:pStyle w:val="4"/>
        <w:numPr>
          <w:ilvl w:val="1"/>
          <w:numId w:val="3"/>
        </w:numPr>
        <w:spacing w:before="240"/>
        <w:ind w:left="431" w:hanging="431"/>
      </w:pPr>
      <w:bookmarkStart w:id="10" w:name="_Toc46743507"/>
      <w:bookmarkStart w:id="11" w:name="_Toc75446569"/>
      <w:bookmarkStart w:id="12" w:name="_Toc156202141"/>
      <w: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11"/>
      <w:bookmarkEnd w:id="12"/>
    </w:p>
    <w:p w:rsidR="0026188F" w:rsidRDefault="00763933">
      <w:pPr>
        <w:widowControl w:val="0"/>
        <w:tabs>
          <w:tab w:val="left" w:pos="426"/>
        </w:tabs>
        <w:spacing w:before="120" w:after="240"/>
        <w:jc w:val="both"/>
      </w:pPr>
      <w:r>
        <w:rPr>
          <w:rStyle w:val="aff"/>
          <w:rFonts w:eastAsia="Calibri"/>
          <w:b w:val="0"/>
          <w:bCs/>
          <w:sz w:val="24"/>
          <w:szCs w:val="24"/>
          <w:shd w:val="clear" w:color="auto" w:fill="auto"/>
          <w:lang w:eastAsia="x-none"/>
        </w:rPr>
        <w:t>Обеспечение наличия в аварийном запасе комплектующих для систем автоматики и возбуждения, необходимых для ликвидации возможных отказов (аварий) оборудования, установленного на Бурейской ГЭС. Устройства или детали (комплектующие) вышедшее из строя будет заменено в кратчайшие сроки на идентичное из аварийного запаса без разработки проектной и рабочей документации без изменения принципиальных и монтажных схем, без изменения существующего монтажа, без применения дополнительных материалов устройств оборудования, без разработки задания по настройки.</w:t>
      </w:r>
    </w:p>
    <w:p w:rsidR="0026188F" w:rsidRDefault="00763933">
      <w:pPr>
        <w:pStyle w:val="4"/>
        <w:numPr>
          <w:ilvl w:val="1"/>
          <w:numId w:val="3"/>
        </w:numPr>
      </w:pPr>
      <w:bookmarkStart w:id="13" w:name="_Toc75446570"/>
      <w:bookmarkStart w:id="14" w:name="_Toc46743508"/>
      <w:bookmarkStart w:id="15" w:name="_Toc156202142"/>
      <w:r>
        <w:t>Существующее положение</w:t>
      </w:r>
      <w:bookmarkEnd w:id="13"/>
      <w:bookmarkEnd w:id="14"/>
      <w:bookmarkEnd w:id="15"/>
    </w:p>
    <w:p w:rsidR="0026188F" w:rsidRDefault="00763933">
      <w:pPr>
        <w:ind w:firstLine="680"/>
        <w:jc w:val="both"/>
      </w:pPr>
      <w:r>
        <w:rPr>
          <w:rStyle w:val="aff"/>
          <w:b w:val="0"/>
          <w:bCs/>
          <w:iCs/>
          <w:sz w:val="24"/>
          <w:szCs w:val="24"/>
          <w:shd w:val="clear" w:color="auto" w:fill="auto"/>
        </w:rPr>
        <w:t xml:space="preserve">Для реализации функций ПА на Бурейской ГЭС используется устройство ЛАПНУ, предназначенное для </w:t>
      </w:r>
      <w:r>
        <w:rPr>
          <w:i/>
          <w:iCs/>
          <w:sz w:val="24"/>
          <w:szCs w:val="24"/>
        </w:rPr>
        <w:t xml:space="preserve">предотвращения нарушения устойчивости в ОЭС Востока; предотвращения недопустимых токовых перегрузок ЛЭП, не оснащенных устройствами АОПО; </w:t>
      </w:r>
      <w:r>
        <w:rPr>
          <w:rStyle w:val="aff"/>
          <w:b w:val="0"/>
          <w:bCs/>
          <w:iCs/>
          <w:sz w:val="24"/>
          <w:szCs w:val="24"/>
          <w:shd w:val="clear" w:color="auto" w:fill="auto"/>
        </w:rPr>
        <w:t>нормализации частоты в ОЭС Востока при возникновении аварийного небаланса активной мощности, связанного с разгрузкой ВПТ ПС 500 кВ Хэйхэ, или отключением ВЛ 500 кВ Амурская – Хэйхэ. Устройство ЛАПНУ включает в себя шесть шкафов по три на каждый комплект: непосредственно ЛАПНУ, кроссовый шкаф, шкаф выходных реле. Также используется Комплексная система передачи информации УТМ ПА (устройство телемеханики, противоаварийной автоматики) - производитель ООО «Прософт-Системы».</w:t>
      </w:r>
    </w:p>
    <w:p w:rsidR="0026188F" w:rsidRDefault="00763933">
      <w:pPr>
        <w:ind w:firstLine="680"/>
        <w:jc w:val="both"/>
      </w:pPr>
      <w:r>
        <w:rPr>
          <w:rStyle w:val="aff"/>
          <w:b w:val="0"/>
          <w:bCs/>
          <w:iCs/>
          <w:sz w:val="24"/>
          <w:szCs w:val="24"/>
          <w:shd w:val="clear" w:color="auto" w:fill="auto"/>
        </w:rPr>
        <w:t>На Бурейской ГЭС для генераторов (ГА1 - ГА6), трансформаторов (Т1 — Т6), ВЛ используются устройства управления / регулирования / мониторинга / защит используются  устройства РЗА ШЭ1111 производства НПП «ЭКРА», шкафы контроля трансформатора (ШКТ система «НЕВА») производства НПФ «ЭНЕРГОСОЮЗ».</w:t>
      </w:r>
    </w:p>
    <w:p w:rsidR="0026188F" w:rsidRDefault="00763933">
      <w:pPr>
        <w:ind w:firstLine="680"/>
        <w:rPr>
          <w:rStyle w:val="aff"/>
          <w:b w:val="0"/>
          <w:bCs/>
          <w:iCs/>
          <w:sz w:val="24"/>
          <w:szCs w:val="24"/>
          <w:shd w:val="clear" w:color="auto" w:fill="auto"/>
        </w:rPr>
      </w:pPr>
      <w:r>
        <w:rPr>
          <w:rStyle w:val="aff"/>
          <w:b w:val="0"/>
          <w:bCs/>
          <w:iCs/>
          <w:sz w:val="24"/>
          <w:szCs w:val="24"/>
          <w:shd w:val="clear" w:color="auto" w:fill="auto"/>
        </w:rPr>
        <w:t xml:space="preserve">  На Нижне-Бурейской ГЭС устройство плавного пуска  Schneider Electric ATS22C14Q используется для управления асинхронными электродвигателями основного и резервного насосов масло насосных установок МНУ-1,2 для подъема затворов эксплуатационного сброса ЗЭВ №1-5 в заданное положение.</w:t>
      </w:r>
    </w:p>
    <w:p w:rsidR="0026188F" w:rsidRDefault="00763933">
      <w:pPr>
        <w:ind w:firstLine="680"/>
        <w:rPr>
          <w:rStyle w:val="aff"/>
          <w:b w:val="0"/>
          <w:bCs/>
          <w:iCs/>
          <w:sz w:val="24"/>
          <w:szCs w:val="24"/>
          <w:shd w:val="clear" w:color="auto" w:fill="auto"/>
        </w:rPr>
      </w:pPr>
      <w:r>
        <w:rPr>
          <w:rStyle w:val="aff"/>
          <w:b w:val="0"/>
          <w:bCs/>
          <w:iCs/>
          <w:sz w:val="24"/>
          <w:szCs w:val="24"/>
          <w:shd w:val="clear" w:color="auto" w:fill="auto"/>
        </w:rPr>
        <w:t>На Нижне-Бурейской ГЭС Трансформатор питания Michael Riedel DRUE-800 380/190 V используется  в  системе возбуждения генераторов (ГА1 – ГА4), для питания собственных нужд шкафа AE4 «Секция управления и регулирования» используются трансформаторы производства DRUE.</w:t>
      </w:r>
    </w:p>
    <w:p w:rsidR="0026188F" w:rsidRDefault="00763933">
      <w:pPr>
        <w:ind w:firstLine="680"/>
        <w:jc w:val="both"/>
        <w:rPr>
          <w:rStyle w:val="aff"/>
          <w:b w:val="0"/>
          <w:bCs/>
          <w:iCs/>
          <w:sz w:val="24"/>
          <w:szCs w:val="24"/>
          <w:shd w:val="clear" w:color="auto" w:fill="auto"/>
        </w:rPr>
      </w:pPr>
      <w:r>
        <w:rPr>
          <w:rStyle w:val="aff"/>
          <w:b w:val="0"/>
          <w:bCs/>
          <w:iCs/>
          <w:sz w:val="24"/>
          <w:szCs w:val="24"/>
          <w:shd w:val="clear" w:color="auto" w:fill="auto"/>
        </w:rPr>
        <w:t>На Нижне-Бурейской ГЭС релейный модуль PLC-RSP-230UC/21-21  используется для сопряжения устройств управления и исполнительных устройств в шкафах автоматики ПТК АУГ, ПТК АРЧМ.</w:t>
      </w:r>
    </w:p>
    <w:p w:rsidR="0026188F" w:rsidRDefault="00763933">
      <w:pPr>
        <w:ind w:firstLine="680"/>
        <w:jc w:val="both"/>
      </w:pPr>
      <w:r>
        <w:rPr>
          <w:rStyle w:val="aff"/>
          <w:b w:val="0"/>
          <w:bCs/>
          <w:iCs/>
          <w:sz w:val="24"/>
          <w:szCs w:val="24"/>
          <w:shd w:val="clear" w:color="auto" w:fill="auto"/>
        </w:rPr>
        <w:t xml:space="preserve">На генераторах (ГА1-ГА6) используются система возбуждения с модернизированной секцией управления и регулирования (СУР) и панельными компьютерами Билтех, блоками питания TracoPower, помехоподавляющими фильтрами; шкафы агрегатной автоматики с использованием промышленных консолей, промышленных терминалов, релейных модулей, измерительных преобразователей, инверторов. </w:t>
      </w:r>
    </w:p>
    <w:p w:rsidR="0026188F" w:rsidRDefault="00763933">
      <w:pPr>
        <w:widowControl w:val="0"/>
        <w:tabs>
          <w:tab w:val="left" w:pos="426"/>
        </w:tabs>
        <w:ind w:firstLine="680"/>
        <w:jc w:val="both"/>
      </w:pPr>
      <w:r>
        <w:rPr>
          <w:i/>
          <w:iCs/>
          <w:sz w:val="24"/>
          <w:szCs w:val="24"/>
        </w:rPr>
        <w:t xml:space="preserve">В случае неисправности какого-либо устройства снижается надёжность электроснабжения потребителей и выработки мощности, в связи с чем необходимо иметь запасные части для скорейшего устранения неисправностей устройств. Необходимым параметром в этом случае должно являться полная совместимость заменяемого элемента с целью исключения дополнительных работ  при ремонте, проверке и наладки.  </w:t>
      </w:r>
    </w:p>
    <w:p w:rsidR="0026188F" w:rsidRDefault="0026188F">
      <w:pPr>
        <w:widowControl w:val="0"/>
        <w:tabs>
          <w:tab w:val="left" w:pos="426"/>
        </w:tabs>
        <w:ind w:firstLine="680"/>
        <w:jc w:val="both"/>
      </w:pPr>
    </w:p>
    <w:p w:rsidR="0026188F" w:rsidRDefault="00763933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75446573"/>
      <w:bookmarkStart w:id="17" w:name="_Toc51339693"/>
      <w:bookmarkStart w:id="18" w:name="_Toc156202143"/>
      <w:r>
        <w:rPr>
          <w:iCs/>
        </w:rPr>
        <w:lastRenderedPageBreak/>
        <w:t>Требования к продукции</w:t>
      </w:r>
      <w:bookmarkEnd w:id="16"/>
      <w:bookmarkEnd w:id="17"/>
      <w:bookmarkEnd w:id="18"/>
    </w:p>
    <w:p w:rsidR="0026188F" w:rsidRDefault="00763933">
      <w:pPr>
        <w:pStyle w:val="4"/>
        <w:numPr>
          <w:ilvl w:val="1"/>
          <w:numId w:val="3"/>
        </w:numPr>
      </w:pPr>
      <w:bookmarkStart w:id="19" w:name="_Toc75446574"/>
      <w:bookmarkStart w:id="20" w:name="_Toc15620214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9"/>
      <w:bookmarkEnd w:id="20"/>
    </w:p>
    <w:p w:rsidR="0026188F" w:rsidRDefault="00763933">
      <w:pPr>
        <w:pStyle w:val="31"/>
        <w:numPr>
          <w:ilvl w:val="2"/>
          <w:numId w:val="3"/>
        </w:numPr>
      </w:pPr>
      <w:bookmarkStart w:id="21" w:name="_Toc75446575"/>
      <w:bookmarkStart w:id="22" w:name="_Toc156202145"/>
      <w:r>
        <w:rPr>
          <w:lang w:val="ru-RU"/>
        </w:rPr>
        <w:t>Перечень и объем закупаемой продукции</w:t>
      </w:r>
      <w:bookmarkEnd w:id="21"/>
      <w:bookmarkEnd w:id="22"/>
    </w:p>
    <w:p w:rsidR="0026188F" w:rsidRDefault="0076393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3" w:name="_Toc51339695"/>
      <w:bookmarkStart w:id="24" w:name="_Toc75446576"/>
      <w:bookmarkStart w:id="25" w:name="_Toc15620214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3"/>
      <w:r>
        <w:rPr>
          <w:sz w:val="24"/>
          <w:szCs w:val="24"/>
          <w:lang w:val="ru-RU"/>
        </w:rPr>
        <w:t>и объем закупаемой продукции</w:t>
      </w:r>
      <w:bookmarkEnd w:id="24"/>
      <w:bookmarkEnd w:id="25"/>
    </w:p>
    <w:p w:rsidR="0026188F" w:rsidRDefault="0026188F">
      <w:pPr>
        <w:spacing w:before="240" w:after="60"/>
        <w:rPr>
          <w:sz w:val="24"/>
          <w:szCs w:val="24"/>
        </w:rPr>
      </w:pPr>
    </w:p>
    <w:tbl>
      <w:tblPr>
        <w:tblW w:w="981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35"/>
        <w:gridCol w:w="6142"/>
        <w:gridCol w:w="1426"/>
        <w:gridCol w:w="1409"/>
      </w:tblGrid>
      <w:tr w:rsidR="0026188F" w:rsidTr="0044467D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8F" w:rsidRDefault="0076393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6188F" w:rsidRDefault="0076393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8F" w:rsidRDefault="0076393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8F" w:rsidRDefault="0076393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88F" w:rsidRDefault="0076393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26188F" w:rsidTr="0044467D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Блок регулировок HPT833 для ВЗУ HPT 100 / НРТ 160.</w:t>
            </w:r>
          </w:p>
          <w:p w:rsidR="0026188F" w:rsidRDefault="00763933">
            <w:pPr>
              <w:widowControl w:val="0"/>
            </w:pPr>
            <w:r>
              <w:rPr>
                <w:sz w:val="22"/>
              </w:rPr>
              <w:t>HPT 833-160A/220V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Электролитический конденсатор алюминиевый для ВЗУ HPT 100 / НРТ 160. FELSIC 85 2200 µF/ 350 V (или эквивалент)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305F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1C2B16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Pr="001C2B16" w:rsidRDefault="00055D88" w:rsidP="00055D88">
            <w:pPr>
              <w:widowControl w:val="0"/>
            </w:pPr>
            <w:r w:rsidRPr="001C2B16">
              <w:rPr>
                <w:rFonts w:eastAsia="Calibri"/>
                <w:sz w:val="22"/>
                <w:szCs w:val="24"/>
                <w:lang w:eastAsia="x-none"/>
              </w:rPr>
              <w:t>Карта памяти (флеш-карта) CompactFlash 128 Mb</w:t>
            </w:r>
            <w:r w:rsidR="00763933" w:rsidRPr="001C2B16">
              <w:rPr>
                <w:sz w:val="22"/>
              </w:rPr>
              <w:t>. Шкаф защит генератора и трансформатора (ЭКРА 100) (ШЭ1111). Transcend 128 MB (Indastrial) (или эквивалент)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305F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1C2B16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Pr="001C2B16" w:rsidRDefault="00763933">
            <w:pPr>
              <w:widowControl w:val="0"/>
            </w:pPr>
            <w:r w:rsidRPr="001C2B16">
              <w:rPr>
                <w:sz w:val="22"/>
              </w:rPr>
              <w:t>Блок питания МЭП-5/12 (=24/5/12) UZ3. Шкаф контроля и управления охлаждением трансформатора (фирма "Энергосоюз") ШКТ НЕВА.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1C2B16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Pr="001C2B16" w:rsidRDefault="00055D88">
            <w:pPr>
              <w:widowControl w:val="0"/>
            </w:pPr>
            <w:r w:rsidRPr="001C2B16">
              <w:rPr>
                <w:rFonts w:eastAsia="Calibri"/>
                <w:sz w:val="22"/>
                <w:szCs w:val="24"/>
                <w:lang w:eastAsia="x-none"/>
              </w:rPr>
              <w:t xml:space="preserve">Карта памяти (флеш-карта) </w:t>
            </w:r>
            <w:r w:rsidR="00763933" w:rsidRPr="001C2B16">
              <w:rPr>
                <w:sz w:val="22"/>
              </w:rPr>
              <w:t xml:space="preserve">CompactFlash 512 Mb </w:t>
            </w:r>
            <w:r w:rsidR="00763933" w:rsidRPr="001C2B16">
              <w:rPr>
                <w:bCs/>
                <w:sz w:val="22"/>
              </w:rPr>
              <w:t>Fastwel MIC23005</w:t>
            </w:r>
            <w:r w:rsidR="00763933" w:rsidRPr="001C2B16">
              <w:rPr>
                <w:sz w:val="22"/>
              </w:rPr>
              <w:t xml:space="preserve"> Шкаф контроля и управления охлаждением трансформатора (фирма "Энергосоюз") ШКТ НЕВА.</w:t>
            </w:r>
            <w:r w:rsidR="00763933" w:rsidRPr="001C2B16">
              <w:rPr>
                <w:bCs/>
                <w:sz w:val="22"/>
              </w:rPr>
              <w:t xml:space="preserve"> </w:t>
            </w:r>
            <w:r w:rsidR="00763933" w:rsidRPr="001C2B16">
              <w:rPr>
                <w:sz w:val="22"/>
              </w:rPr>
              <w:t>(или эквивалент)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305F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Плата центрального процессора СРС150-02 для ЛАПНУ (УПАЭ).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305F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 w:rsidP="00055D88">
            <w:pPr>
              <w:widowControl w:val="0"/>
            </w:pPr>
            <w:r>
              <w:rPr>
                <w:sz w:val="22"/>
              </w:rPr>
              <w:t xml:space="preserve">Твердотельный накопитель </w:t>
            </w:r>
            <w:r>
              <w:rPr>
                <w:sz w:val="22"/>
                <w:lang w:val="en-US"/>
              </w:rPr>
              <w:t>Compact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</w:t>
            </w:r>
            <w:r w:rsidR="00055D88" w:rsidRPr="00055D88">
              <w:rPr>
                <w:color w:val="FF0000"/>
                <w:sz w:val="22"/>
                <w:lang w:val="en-US"/>
              </w:rPr>
              <w:t>l</w:t>
            </w:r>
            <w:r>
              <w:rPr>
                <w:sz w:val="22"/>
                <w:lang w:val="en-US"/>
              </w:rPr>
              <w:t>ash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DC</w:t>
            </w: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</w:rPr>
              <w:t>-256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>31</w:t>
            </w:r>
            <w:r>
              <w:rPr>
                <w:sz w:val="22"/>
                <w:lang w:val="en-US"/>
              </w:rPr>
              <w:t>W</w:t>
            </w: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SB</w:t>
            </w:r>
            <w:r>
              <w:rPr>
                <w:sz w:val="22"/>
              </w:rPr>
              <w:t xml:space="preserve"> (производственная флеш-карта) для ЛАПНУ (УПАЭ).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Плата ввода/вывода DIC120-01 для ЛАПНУ (УПАЭ).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Плата сетевого адаптера Ethernet 5500 для ЛАПНУ (УПАЭ).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Плата детектора событий IDE2 для ЛАПНУ (УПАЭ).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Модуль дискретных входов MDR24 для ЛАПНУ (УПАЭ).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 w:rsidP="006A53AE">
            <w:pPr>
              <w:widowControl w:val="0"/>
            </w:pPr>
            <w:r>
              <w:rPr>
                <w:sz w:val="22"/>
              </w:rPr>
              <w:t xml:space="preserve">Патч-корд Оптический </w:t>
            </w:r>
            <w:r>
              <w:rPr>
                <w:sz w:val="22"/>
                <w:lang w:val="en-US"/>
              </w:rPr>
              <w:t>LC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ST</w:t>
            </w:r>
            <w:r>
              <w:rPr>
                <w:sz w:val="22"/>
              </w:rPr>
              <w:t xml:space="preserve">/50/125 </w:t>
            </w:r>
            <w:r>
              <w:rPr>
                <w:sz w:val="22"/>
                <w:lang w:val="en-US"/>
              </w:rPr>
              <w:t>ofnr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ul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  <w:lang w:val="en-US"/>
              </w:rPr>
              <w:t>OM</w:t>
            </w:r>
            <w:r>
              <w:rPr>
                <w:sz w:val="22"/>
              </w:rPr>
              <w:t xml:space="preserve">2 </w:t>
            </w:r>
            <w:r>
              <w:rPr>
                <w:sz w:val="22"/>
                <w:lang w:val="en-US"/>
              </w:rPr>
              <w:t>Duplex</w:t>
            </w:r>
            <w:r>
              <w:rPr>
                <w:sz w:val="22"/>
              </w:rPr>
              <w:t>, Многомодовый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1C2B16">
              <w:rPr>
                <w:b/>
                <w:sz w:val="22"/>
              </w:rPr>
              <w:t>5м</w:t>
            </w:r>
            <w:r w:rsidRPr="001C2B16">
              <w:rPr>
                <w:sz w:val="22"/>
              </w:rPr>
              <w:t xml:space="preserve"> для УТМ ПА (ЭКОМ-ТМ) TS 8806.501</w:t>
            </w:r>
            <w:r w:rsidR="006A53AE" w:rsidRPr="001C2B16">
              <w:rPr>
                <w:sz w:val="22"/>
              </w:rPr>
              <w:t xml:space="preserve"> и CKR 01 (сервер базы данных)</w:t>
            </w:r>
            <w:r w:rsidRPr="001C2B16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>
              <w:rPr>
                <w:rFonts w:eastAsia="Calibri"/>
                <w:b/>
                <w:color w:val="000000"/>
                <w:sz w:val="22"/>
                <w:szCs w:val="24"/>
                <w:lang w:eastAsia="x-none"/>
              </w:rPr>
              <w:t>(</w:t>
            </w:r>
            <w:r>
              <w:rPr>
                <w:rFonts w:eastAsia="Calibri"/>
                <w:color w:val="000000"/>
                <w:sz w:val="22"/>
                <w:szCs w:val="24"/>
                <w:lang w:eastAsia="x-none"/>
              </w:rPr>
              <w:t>draka fiber 201121- маркировка изготовителя)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1C2B16" w:rsidRDefault="006A53A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1C2B16">
              <w:rPr>
                <w:i/>
                <w:sz w:val="24"/>
                <w:szCs w:val="24"/>
              </w:rPr>
              <w:t>3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Преобразователь интерфейса TCC-100I-T RS232/RS485 для УТМ ПА (ЭКОМ-ТМ) TS 8806.501.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1C2B16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1C2B16"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 w:rsidP="0044467D">
            <w:pPr>
              <w:widowControl w:val="0"/>
            </w:pPr>
            <w:r>
              <w:rPr>
                <w:sz w:val="22"/>
                <w:lang w:val="en-US"/>
              </w:rPr>
              <w:t>SFP-</w:t>
            </w:r>
            <w:r>
              <w:rPr>
                <w:sz w:val="22"/>
              </w:rPr>
              <w:t>модуль</w:t>
            </w:r>
            <w:r>
              <w:rPr>
                <w:sz w:val="22"/>
                <w:lang w:val="en-US"/>
              </w:rPr>
              <w:t xml:space="preserve"> SFP 1000BASE-SX (PID: GLC-SX-MMD). </w:t>
            </w:r>
            <w:r>
              <w:rPr>
                <w:sz w:val="22"/>
              </w:rPr>
              <w:t>Для Микропроцессорного комплекса противоав</w:t>
            </w:r>
            <w:r w:rsidR="0044467D">
              <w:rPr>
                <w:sz w:val="22"/>
              </w:rPr>
              <w:t>а</w:t>
            </w:r>
            <w:r>
              <w:rPr>
                <w:sz w:val="22"/>
              </w:rPr>
              <w:t>рийной автоматики (сервер базы данных) CKR 01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1C2B16" w:rsidRDefault="00055D8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1C2B16"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 xml:space="preserve">Карта расширения </w:t>
            </w:r>
            <w:r>
              <w:rPr>
                <w:sz w:val="22"/>
                <w:lang w:val="en-US"/>
              </w:rPr>
              <w:t>EHWIC</w:t>
            </w:r>
            <w:r>
              <w:rPr>
                <w:sz w:val="22"/>
              </w:rPr>
              <w:t>-1</w:t>
            </w:r>
            <w:r>
              <w:rPr>
                <w:sz w:val="22"/>
                <w:lang w:val="en-US"/>
              </w:rPr>
              <w:t>GE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SFP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CU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Cisco</w:t>
            </w:r>
            <w:r>
              <w:rPr>
                <w:sz w:val="22"/>
              </w:rPr>
              <w:t xml:space="preserve"> для микропроцессорного комплекса противоав</w:t>
            </w:r>
            <w:r w:rsidR="00055D88">
              <w:rPr>
                <w:sz w:val="22"/>
              </w:rPr>
              <w:t>а</w:t>
            </w:r>
            <w:r>
              <w:rPr>
                <w:sz w:val="22"/>
              </w:rPr>
              <w:t>рийной автоматики (сервер базы данных) CKR 01.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1C2B16" w:rsidRDefault="007305F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SFP-модуль GLC-GE-100FX для микропроцессорного комплекса противоав</w:t>
            </w:r>
            <w:r w:rsidR="0044467D">
              <w:rPr>
                <w:sz w:val="22"/>
              </w:rPr>
              <w:t>а</w:t>
            </w:r>
            <w:r>
              <w:rPr>
                <w:sz w:val="22"/>
              </w:rPr>
              <w:t>рийной автоматики (сервер базы данных) CKR 01.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1C2B16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1C2B16"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 xml:space="preserve">Патч-корд Оптический </w:t>
            </w:r>
            <w:r>
              <w:rPr>
                <w:sz w:val="22"/>
                <w:lang w:val="en-US"/>
              </w:rPr>
              <w:t>SC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ST</w:t>
            </w:r>
            <w:r>
              <w:rPr>
                <w:sz w:val="22"/>
              </w:rPr>
              <w:t xml:space="preserve">/50/125 </w:t>
            </w:r>
            <w:r>
              <w:rPr>
                <w:sz w:val="22"/>
                <w:lang w:val="en-US"/>
              </w:rPr>
              <w:t>ofnr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ul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  <w:lang w:val="en-US"/>
              </w:rPr>
              <w:t>OM</w:t>
            </w:r>
            <w:r>
              <w:rPr>
                <w:sz w:val="22"/>
              </w:rPr>
              <w:t xml:space="preserve">2 </w:t>
            </w:r>
            <w:r>
              <w:rPr>
                <w:sz w:val="22"/>
                <w:lang w:val="en-US"/>
              </w:rPr>
              <w:t>Duplex</w:t>
            </w:r>
            <w:r>
              <w:rPr>
                <w:sz w:val="22"/>
              </w:rPr>
              <w:t xml:space="preserve">, Многомодовый </w:t>
            </w:r>
            <w:r>
              <w:rPr>
                <w:b/>
                <w:sz w:val="22"/>
              </w:rPr>
              <w:t>50м</w:t>
            </w:r>
            <w:r>
              <w:rPr>
                <w:sz w:val="22"/>
              </w:rPr>
              <w:t xml:space="preserve"> для микропроцессорного комплекса противоав</w:t>
            </w:r>
            <w:r w:rsidR="0044467D">
              <w:rPr>
                <w:sz w:val="22"/>
              </w:rPr>
              <w:t>а</w:t>
            </w:r>
            <w:r>
              <w:rPr>
                <w:sz w:val="22"/>
              </w:rPr>
              <w:t>рийной автоматики (сервер базы данных) CKR 01.</w:t>
            </w:r>
          </w:p>
          <w:p w:rsidR="0026188F" w:rsidRDefault="00763933">
            <w:pPr>
              <w:widowControl w:val="0"/>
            </w:pPr>
            <w:r>
              <w:rPr>
                <w:sz w:val="22"/>
              </w:rPr>
              <w:t xml:space="preserve"> </w:t>
            </w:r>
            <w:r>
              <w:rPr>
                <w:rFonts w:eastAsia="Calibri"/>
                <w:b/>
                <w:color w:val="000000"/>
                <w:sz w:val="22"/>
                <w:szCs w:val="24"/>
                <w:lang w:eastAsia="x-none"/>
              </w:rPr>
              <w:t>(</w:t>
            </w:r>
            <w:r>
              <w:rPr>
                <w:rFonts w:eastAsia="Calibri"/>
                <w:color w:val="000000"/>
                <w:sz w:val="22"/>
                <w:szCs w:val="24"/>
                <w:lang w:eastAsia="x-none"/>
              </w:rPr>
              <w:t>draka fiber 201121- маркировка изготовителя)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1C2B16" w:rsidRDefault="006A53A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1C2B16"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763933" w:rsidRDefault="00763933">
            <w:pPr>
              <w:widowControl w:val="0"/>
              <w:rPr>
                <w:sz w:val="22"/>
                <w:lang w:val="en-US"/>
              </w:rPr>
            </w:pPr>
            <w:r w:rsidRPr="00763933">
              <w:rPr>
                <w:sz w:val="22"/>
                <w:lang w:val="en-US"/>
              </w:rPr>
              <w:t>P</w:t>
            </w:r>
            <w:r>
              <w:rPr>
                <w:sz w:val="22"/>
              </w:rPr>
              <w:t>еле</w:t>
            </w:r>
            <w:r w:rsidRPr="00763933">
              <w:rPr>
                <w:sz w:val="22"/>
                <w:lang w:val="en-US"/>
              </w:rPr>
              <w:t xml:space="preserve"> Phoenix Contact PLC-RSP-230UC/21-21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Трансформатор питания Michael Riedel DRUE-800 380/190 V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Устройство плавного пуска ATS22 230В(37кВт)/400-440В(75кВт) (Schneider Electric ATS22C14Q)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консоль SMK980-19UBRU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питания контроллера Omron CJ1W-PD025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060-112C 60W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060-124C 60W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060-148C 60W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120-112C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CPU Omron CJ-1M-CPU23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вывода Omron CJ1W-OD231-V1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 портовый сетевой преобразователь MOXA Model Type: MGATE MB3170I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Помехоподавляющий фильтр 10EMC6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Промышленный терминал OMRON NS8-TV01B-V2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Разделители сигналов MINI MCR-2-UNI-UI-2UI-PT – 2905028 Phoenix Contact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на дин-рейку "WAGO", IN 24 DC, OUT 250 V, 5A Артикул: 859-304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Релейный модуль "WAGO" Артикул: 286-304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Релейный модуль "WAGO" Артикул: 286-320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Измерительный преобразователь ЭНИП-2-45/100-24-A2E4x2-11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1C2B16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1C2B16"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вторичного электропитания Contact Quint-PS-1AC/24DC/10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вторичного электропитания DC/DC SD-15A-05 «Mean Well»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связи MOXA MGate MB3480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Pr="00763933" w:rsidRDefault="00763933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Реле</w:t>
            </w:r>
            <w:r w:rsidRPr="00763933">
              <w:rPr>
                <w:sz w:val="22"/>
                <w:szCs w:val="22"/>
                <w:lang w:val="en-US"/>
              </w:rPr>
              <w:t xml:space="preserve"> Omron G2R-1-SNDI 24DC(S) + </w:t>
            </w:r>
            <w:r>
              <w:rPr>
                <w:sz w:val="22"/>
                <w:szCs w:val="22"/>
              </w:rPr>
              <w:t>цоколь</w:t>
            </w:r>
            <w:r w:rsidRPr="00763933">
              <w:rPr>
                <w:sz w:val="22"/>
                <w:szCs w:val="22"/>
                <w:lang w:val="en-US"/>
              </w:rPr>
              <w:t xml:space="preserve"> P2RF-05-E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контроля напряжения EMD-FL-V-300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с розеткой RELPOL GZT4 R4-2014-23-1220-WTL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Панельный терминал БТ-19-рез-ПК, з/н 0265, ТУ4032-002-65724080-2018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305F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 жесткий mSSD 32 Гб, з/н 0171 БИЛТЕХ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6188F" w:rsidTr="0044467D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26188F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Преобразователь MGATE 5114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305F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26188F" w:rsidRDefault="00763933">
      <w:pPr>
        <w:pStyle w:val="31"/>
        <w:numPr>
          <w:ilvl w:val="2"/>
          <w:numId w:val="3"/>
        </w:numPr>
        <w:rPr>
          <w:lang w:val="ru-RU"/>
        </w:rPr>
      </w:pPr>
      <w:bookmarkStart w:id="26" w:name="_Toc51339696"/>
      <w:bookmarkStart w:id="27" w:name="_Toc75446578"/>
      <w:bookmarkStart w:id="28" w:name="_Toc156202147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поставки продукции и оказания сопутствующих услуг</w:t>
      </w:r>
      <w:bookmarkEnd w:id="27"/>
      <w:bookmarkEnd w:id="28"/>
    </w:p>
    <w:p w:rsidR="0026188F" w:rsidRDefault="0076393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9" w:name="_Toc501251261"/>
      <w:bookmarkStart w:id="30" w:name="_Toc51339697"/>
      <w:bookmarkStart w:id="31" w:name="_Toc50125127"/>
      <w:bookmarkStart w:id="32" w:name="_Toc75446579"/>
      <w:bookmarkStart w:id="33" w:name="_Toc156202148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4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4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p w:rsidR="0026188F" w:rsidRDefault="0026188F">
      <w:pPr>
        <w:spacing w:before="240" w:after="60"/>
        <w:rPr>
          <w:sz w:val="24"/>
          <w:szCs w:val="24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833"/>
        <w:gridCol w:w="2696"/>
        <w:gridCol w:w="3116"/>
      </w:tblGrid>
      <w:tr w:rsidR="0026188F" w:rsidTr="007305F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88F" w:rsidRPr="001C2B16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6188F" w:rsidTr="007305F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Pr="001C2B16" w:rsidRDefault="00763933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C2B16">
              <w:rPr>
                <w:b/>
                <w:sz w:val="24"/>
                <w:szCs w:val="24"/>
              </w:rPr>
              <w:t>4</w:t>
            </w:r>
          </w:p>
        </w:tc>
      </w:tr>
      <w:tr w:rsidR="0026188F" w:rsidTr="007305F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Default="0026188F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Default="00763933">
            <w:pPr>
              <w:widowControl w:val="0"/>
            </w:pPr>
            <w:r>
              <w:rPr>
                <w:sz w:val="22"/>
              </w:rPr>
              <w:t>Блок регулировок HPT833 для ВЗУ HPT 100 / НРТ 160.</w:t>
            </w:r>
          </w:p>
          <w:p w:rsidR="0026188F" w:rsidRDefault="00763933">
            <w:pPr>
              <w:widowControl w:val="0"/>
            </w:pPr>
            <w:r>
              <w:rPr>
                <w:sz w:val="22"/>
              </w:rPr>
              <w:t>HPT 833-160A/220V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8F" w:rsidRPr="001C2B16" w:rsidRDefault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Электролитический конденсатор алюминиевый для ВЗУ HPT 100 / НРТ 160. FELSIC 85 2200 µF/ 350 V (или эквивалент)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 w:rsidRPr="001C2B16">
              <w:rPr>
                <w:rFonts w:eastAsia="Calibri"/>
                <w:sz w:val="22"/>
                <w:szCs w:val="24"/>
                <w:lang w:eastAsia="x-none"/>
              </w:rPr>
              <w:t xml:space="preserve">Карта памяти (флеш-карта) </w:t>
            </w:r>
            <w:r w:rsidRPr="001C2B16">
              <w:rPr>
                <w:rFonts w:eastAsia="Calibri"/>
                <w:sz w:val="22"/>
                <w:szCs w:val="24"/>
                <w:lang w:eastAsia="x-none"/>
              </w:rPr>
              <w:lastRenderedPageBreak/>
              <w:t>CompactFlash 128 Mb.</w:t>
            </w:r>
            <w:r w:rsidRPr="001C2B16">
              <w:rPr>
                <w:sz w:val="22"/>
              </w:rPr>
              <w:t xml:space="preserve"> Шкаф защит</w:t>
            </w:r>
            <w:r>
              <w:rPr>
                <w:sz w:val="22"/>
              </w:rPr>
              <w:t xml:space="preserve"> генератора и трансформатора (ЭКРА 100) (ШЭ1111). Transcend 128 MB (Indastrial) (или эквивалент)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даты подписания </w:t>
            </w:r>
            <w:r>
              <w:rPr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lastRenderedPageBreak/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lastRenderedPageBreak/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Блок питания МЭП-5/12 (=24/5/12) UZ3. Шкаф контроля и управления охлаждением трансформатора (фирма "Энергосоюз") ШКТ НЕВА.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 w:rsidRPr="001C2B16">
              <w:rPr>
                <w:rFonts w:eastAsia="Calibri"/>
                <w:sz w:val="22"/>
                <w:szCs w:val="24"/>
                <w:lang w:eastAsia="x-none"/>
              </w:rPr>
              <w:t xml:space="preserve">Карта памяти (флеш-карта) </w:t>
            </w:r>
            <w:r w:rsidRPr="001C2B16">
              <w:rPr>
                <w:sz w:val="22"/>
              </w:rPr>
              <w:t>CompactFlash</w:t>
            </w:r>
            <w:r>
              <w:rPr>
                <w:sz w:val="22"/>
              </w:rPr>
              <w:t xml:space="preserve"> 512 Mb </w:t>
            </w:r>
            <w:r>
              <w:rPr>
                <w:bCs/>
                <w:sz w:val="22"/>
              </w:rPr>
              <w:t>Fastwel MIC23005</w:t>
            </w:r>
            <w:r>
              <w:rPr>
                <w:sz w:val="22"/>
              </w:rPr>
              <w:t xml:space="preserve"> Шкаф контроля и управления охлаждением трансформатора (фирма "Энергосоюз") ШКТ НЕВА.</w:t>
            </w:r>
            <w:r>
              <w:rPr>
                <w:bCs/>
                <w:sz w:val="22"/>
              </w:rPr>
              <w:t xml:space="preserve"> </w:t>
            </w:r>
            <w:r>
              <w:rPr>
                <w:sz w:val="22"/>
              </w:rPr>
              <w:t>(или эквивалент)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Плата центрального процессора СРС150-02 для ЛАПНУ (УПАЭ).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 xml:space="preserve">Твердотельный накопитель </w:t>
            </w:r>
            <w:r>
              <w:rPr>
                <w:sz w:val="22"/>
                <w:lang w:val="en-US"/>
              </w:rPr>
              <w:t>Compact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</w:t>
            </w:r>
            <w:r w:rsidRPr="00055D88">
              <w:rPr>
                <w:color w:val="FF0000"/>
                <w:sz w:val="22"/>
                <w:lang w:val="en-US"/>
              </w:rPr>
              <w:t>l</w:t>
            </w:r>
            <w:r>
              <w:rPr>
                <w:sz w:val="22"/>
                <w:lang w:val="en-US"/>
              </w:rPr>
              <w:t>ash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DC</w:t>
            </w: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</w:rPr>
              <w:t>-256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>31</w:t>
            </w:r>
            <w:r>
              <w:rPr>
                <w:sz w:val="22"/>
                <w:lang w:val="en-US"/>
              </w:rPr>
              <w:t>W</w:t>
            </w: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SB</w:t>
            </w:r>
            <w:r>
              <w:rPr>
                <w:sz w:val="22"/>
              </w:rPr>
              <w:t xml:space="preserve"> (производственная флеш-карта) для ЛАПНУ (УПАЭ).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Плата ввода/вывода DIC120-01 для ЛАПНУ (УПАЭ).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Плата сетевого адаптера Ethernet 5500 для ЛАПНУ (УПАЭ).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Плата детектора событий IDE2 для ЛАПНУ (УПАЭ).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Модуль дискретных входов MDR24 для ЛАПНУ (УПАЭ).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 xml:space="preserve">Патч-корд Оптический </w:t>
            </w:r>
            <w:r>
              <w:rPr>
                <w:sz w:val="22"/>
                <w:lang w:val="en-US"/>
              </w:rPr>
              <w:t>LC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ST</w:t>
            </w:r>
            <w:r>
              <w:rPr>
                <w:sz w:val="22"/>
              </w:rPr>
              <w:t xml:space="preserve">/50/125 </w:t>
            </w:r>
            <w:r>
              <w:rPr>
                <w:sz w:val="22"/>
                <w:lang w:val="en-US"/>
              </w:rPr>
              <w:t>ofnr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ul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  <w:lang w:val="en-US"/>
              </w:rPr>
              <w:t>OM</w:t>
            </w:r>
            <w:r>
              <w:rPr>
                <w:sz w:val="22"/>
              </w:rPr>
              <w:t xml:space="preserve">2 </w:t>
            </w:r>
            <w:r>
              <w:rPr>
                <w:sz w:val="22"/>
                <w:lang w:val="en-US"/>
              </w:rPr>
              <w:t>Duplex</w:t>
            </w:r>
            <w:r>
              <w:rPr>
                <w:sz w:val="22"/>
              </w:rPr>
              <w:t>, Многомодовый</w:t>
            </w:r>
            <w:r>
              <w:rPr>
                <w:b/>
                <w:color w:val="000000"/>
                <w:sz w:val="22"/>
              </w:rPr>
              <w:t xml:space="preserve"> 5м</w:t>
            </w:r>
            <w:r>
              <w:rPr>
                <w:sz w:val="22"/>
              </w:rPr>
              <w:t xml:space="preserve"> для УТМ ПА (ЭКОМ-ТМ) TS 8806.501 и </w:t>
            </w:r>
            <w:r w:rsidRPr="00763933">
              <w:rPr>
                <w:sz w:val="22"/>
              </w:rPr>
              <w:t>CKR 01 (сервер базы данных).</w:t>
            </w:r>
            <w:r>
              <w:rPr>
                <w:sz w:val="22"/>
              </w:rPr>
              <w:t xml:space="preserve"> </w:t>
            </w:r>
            <w:r>
              <w:rPr>
                <w:rFonts w:eastAsia="Calibri"/>
                <w:b/>
                <w:color w:val="000000"/>
                <w:sz w:val="22"/>
                <w:szCs w:val="24"/>
                <w:lang w:eastAsia="x-none"/>
              </w:rPr>
              <w:t>(</w:t>
            </w:r>
            <w:r>
              <w:rPr>
                <w:rFonts w:eastAsia="Calibri"/>
                <w:color w:val="000000"/>
                <w:sz w:val="22"/>
                <w:szCs w:val="24"/>
                <w:lang w:eastAsia="x-none"/>
              </w:rPr>
              <w:t>draka fiber 201121- маркировка изготовителя)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Pr="0044467D" w:rsidRDefault="001C2B16" w:rsidP="001C2B16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Преобразователь интерфейса TCC-100I-T RS232/RS485 для УТМ ПА (ЭКОМ-ТМ) TS 8806.501.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  <w:lang w:val="en-US"/>
              </w:rPr>
              <w:t>SFP-</w:t>
            </w:r>
            <w:r>
              <w:rPr>
                <w:sz w:val="22"/>
              </w:rPr>
              <w:t>модуль</w:t>
            </w:r>
            <w:r>
              <w:rPr>
                <w:sz w:val="22"/>
                <w:lang w:val="en-US"/>
              </w:rPr>
              <w:t xml:space="preserve"> SFP </w:t>
            </w:r>
            <w:r w:rsidRPr="001C2B16">
              <w:rPr>
                <w:sz w:val="22"/>
                <w:lang w:val="en-US"/>
              </w:rPr>
              <w:t>1000BASE-SX</w:t>
            </w:r>
            <w:r w:rsidRPr="006A53AE">
              <w:rPr>
                <w:color w:val="FF0000"/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(PID: GLC-SX-MMD). </w:t>
            </w:r>
            <w:r>
              <w:rPr>
                <w:sz w:val="22"/>
              </w:rPr>
              <w:t>Для Микропроцессорного комплекса противоаварийной автоматики (сервер базы данных) CKR 01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 xml:space="preserve">Карта расширения </w:t>
            </w:r>
            <w:r>
              <w:rPr>
                <w:sz w:val="22"/>
                <w:lang w:val="en-US"/>
              </w:rPr>
              <w:t>EHWIC</w:t>
            </w:r>
            <w:r>
              <w:rPr>
                <w:sz w:val="22"/>
              </w:rPr>
              <w:t>-1</w:t>
            </w:r>
            <w:r>
              <w:rPr>
                <w:sz w:val="22"/>
                <w:lang w:val="en-US"/>
              </w:rPr>
              <w:t>GE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SFP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CU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Cisco</w:t>
            </w:r>
            <w:r>
              <w:rPr>
                <w:sz w:val="22"/>
              </w:rPr>
              <w:t xml:space="preserve"> для микропроцессорного комплекса противоаварийной автоматики (сервер базы данных) CKR 01.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>SFP-модуль GLC-GE-100FX для микропроцессорного комплекса противоаварийной автоматики (сервер базы данных) CKR 01.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 xml:space="preserve">Патч-корд Оптический </w:t>
            </w:r>
            <w:r>
              <w:rPr>
                <w:sz w:val="22"/>
                <w:lang w:val="en-US"/>
              </w:rPr>
              <w:t>SC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ST</w:t>
            </w:r>
            <w:r>
              <w:rPr>
                <w:sz w:val="22"/>
              </w:rPr>
              <w:t xml:space="preserve">/50/125 </w:t>
            </w:r>
            <w:r>
              <w:rPr>
                <w:sz w:val="22"/>
                <w:lang w:val="en-US"/>
              </w:rPr>
              <w:t>ofnr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ul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  <w:lang w:val="en-US"/>
              </w:rPr>
              <w:t>OM</w:t>
            </w:r>
            <w:r>
              <w:rPr>
                <w:sz w:val="22"/>
              </w:rPr>
              <w:t xml:space="preserve">2 </w:t>
            </w:r>
            <w:r>
              <w:rPr>
                <w:sz w:val="22"/>
                <w:lang w:val="en-US"/>
              </w:rPr>
              <w:t>Duplex</w:t>
            </w:r>
            <w:r>
              <w:rPr>
                <w:sz w:val="22"/>
              </w:rPr>
              <w:t xml:space="preserve">, Многомодовый </w:t>
            </w:r>
            <w:r>
              <w:rPr>
                <w:b/>
                <w:sz w:val="22"/>
              </w:rPr>
              <w:t>50м</w:t>
            </w:r>
            <w:r>
              <w:rPr>
                <w:sz w:val="22"/>
              </w:rPr>
              <w:t xml:space="preserve"> для микропроцессорного комплекса противоаварийной автоматики (сервер базы данных) CKR 01.</w:t>
            </w:r>
          </w:p>
          <w:p w:rsidR="001C2B16" w:rsidRDefault="001C2B16" w:rsidP="001C2B16">
            <w:pPr>
              <w:widowControl w:val="0"/>
            </w:pPr>
            <w:r>
              <w:rPr>
                <w:sz w:val="22"/>
              </w:rPr>
              <w:t xml:space="preserve"> </w:t>
            </w:r>
            <w:r>
              <w:rPr>
                <w:rFonts w:eastAsia="Calibri"/>
                <w:b/>
                <w:color w:val="000000"/>
                <w:sz w:val="22"/>
                <w:szCs w:val="24"/>
                <w:lang w:eastAsia="x-none"/>
              </w:rPr>
              <w:t>(</w:t>
            </w:r>
            <w:r>
              <w:rPr>
                <w:rFonts w:eastAsia="Calibri"/>
                <w:color w:val="000000"/>
                <w:sz w:val="22"/>
                <w:szCs w:val="24"/>
                <w:lang w:eastAsia="x-none"/>
              </w:rPr>
              <w:t>draka fiber 201121- маркировка изготовителя)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763933" w:rsidRDefault="001C2B16" w:rsidP="001C2B16">
            <w:pPr>
              <w:widowControl w:val="0"/>
              <w:rPr>
                <w:sz w:val="22"/>
                <w:lang w:val="en-US"/>
              </w:rPr>
            </w:pPr>
            <w:r w:rsidRPr="00763933">
              <w:rPr>
                <w:sz w:val="22"/>
                <w:lang w:val="en-US"/>
              </w:rPr>
              <w:t>P</w:t>
            </w:r>
            <w:r>
              <w:rPr>
                <w:sz w:val="22"/>
              </w:rPr>
              <w:t>еле</w:t>
            </w:r>
            <w:r w:rsidRPr="00763933">
              <w:rPr>
                <w:sz w:val="22"/>
                <w:lang w:val="en-US"/>
              </w:rPr>
              <w:t xml:space="preserve"> Phoenix Contact PLC-RSP-230UC/21-21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Трансформатор питания Michael Riedel DRUE-800 380/190 V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Устройство плавного пуска ATS22 230В(37кВт)/400-440В(75кВт) (Schneider Electric ATS22C14Q)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консоль SMK980-19UBRU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питания контроллера Omron CJ1W-PD025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lastRenderedPageBreak/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060-112C 60W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060-124C 60W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060-148C 60W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 TRACO POWER TCL 120-112C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CPU Omron CJ-1M-CPU23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вывода Omron CJ1W-OD231-V1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 портовый сетевой преобразователь MOXA Model Type: MGATE MB3170I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Помехоподавляющий фильтр 10EMC6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Промышленный терминал OMRON NS8-TV01B-V2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Разделители сигналов MINI MCR-2-UNI-UI-2UI-PT – 2905028 Phoenix Contact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на дин-рейку "WAGO", IN 24 DC, OUT 250 V, 5A Артикул: 859-304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Релейный модуль "WAGO" Артикул: 286-304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Релейный модуль "WAGO" Артикул: 286-320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lastRenderedPageBreak/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Измерительный преобразователь ЭНИП-2-45/100-24-A2E4x2-11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вторичного электропитания Contact Quint-PS-1AC/24DC/10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вторичного электропитания DC/DC SD-15A-05 «Mean Well»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связи MOXA MGate MB3480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763933" w:rsidRDefault="001C2B16" w:rsidP="001C2B16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Реле</w:t>
            </w:r>
            <w:r w:rsidRPr="00763933">
              <w:rPr>
                <w:sz w:val="22"/>
                <w:szCs w:val="22"/>
                <w:lang w:val="en-US"/>
              </w:rPr>
              <w:t xml:space="preserve"> Omron G2R-1-SNDI 24DC(S) + </w:t>
            </w:r>
            <w:r>
              <w:rPr>
                <w:sz w:val="22"/>
                <w:szCs w:val="22"/>
              </w:rPr>
              <w:t>цоколь</w:t>
            </w:r>
            <w:r w:rsidRPr="00763933">
              <w:rPr>
                <w:sz w:val="22"/>
                <w:szCs w:val="22"/>
                <w:lang w:val="en-US"/>
              </w:rPr>
              <w:t xml:space="preserve"> P2RF-05-E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контроля напряжения EMD-FL-V-300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с розеткой RELPOL GZT4 R4-2014-23-1220-WTL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Панельный терминал БТ-19-рез-ПК, з/н 0265, ТУ4032-002-65724080-2018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 жесткий mSSD 32 Гб, з/н 0171 БИЛТЕХ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hd w:val="clear" w:color="auto" w:fill="FFFF00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C2B16" w:rsidTr="007305F5"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Default="001C2B16" w:rsidP="001C2B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Преобразователь MGATE 5114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16" w:rsidRDefault="001C2B16" w:rsidP="001C2B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16" w:rsidRPr="001C2B16" w:rsidRDefault="001C2B16" w:rsidP="001C2B16">
            <w:pPr>
              <w:widowControl w:val="0"/>
              <w:rPr>
                <w:sz w:val="24"/>
                <w:szCs w:val="24"/>
              </w:rPr>
            </w:pPr>
            <w:r w:rsidRPr="001C2B16">
              <w:rPr>
                <w:sz w:val="24"/>
                <w:szCs w:val="24"/>
              </w:rPr>
              <w:t>В течение 160 (ста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шестидесяти) календарных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дней с даты подписания</w:t>
            </w:r>
            <w:r w:rsidRPr="001C2B16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Pr="001C2B16">
              <w:rPr>
                <w:sz w:val="24"/>
                <w:szCs w:val="24"/>
              </w:rPr>
              <w:t>Договора.</w:t>
            </w:r>
          </w:p>
        </w:tc>
      </w:tr>
    </w:tbl>
    <w:p w:rsidR="0026188F" w:rsidRDefault="0026188F">
      <w:pPr>
        <w:sectPr w:rsidR="0026188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6188F" w:rsidRDefault="00763933">
      <w:pPr>
        <w:pStyle w:val="4"/>
        <w:numPr>
          <w:ilvl w:val="1"/>
          <w:numId w:val="3"/>
        </w:numPr>
      </w:pPr>
      <w:bookmarkStart w:id="35" w:name="_Toc46743511"/>
      <w:bookmarkStart w:id="36" w:name="_Toc75446581"/>
      <w:bookmarkStart w:id="37" w:name="_Toc156202149"/>
      <w:bookmarkStart w:id="38" w:name="_Toc51339698"/>
      <w:r>
        <w:lastRenderedPageBreak/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  <w:bookmarkEnd w:id="37"/>
    </w:p>
    <w:p w:rsidR="0026188F" w:rsidRDefault="0076393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9" w:name="_Toc75446582"/>
      <w:bookmarkStart w:id="40" w:name="_Toc15620215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9"/>
      <w:bookmarkEnd w:id="40"/>
      <w:r>
        <w:rPr>
          <w:sz w:val="24"/>
          <w:szCs w:val="24"/>
        </w:rPr>
        <w:t xml:space="preserve"> </w:t>
      </w:r>
      <w:bookmarkEnd w:id="38"/>
    </w:p>
    <w:p w:rsidR="0026188F" w:rsidRDefault="0026188F">
      <w:pPr>
        <w:rPr>
          <w:rStyle w:val="aff"/>
          <w:b w:val="0"/>
        </w:rPr>
      </w:pPr>
    </w:p>
    <w:tbl>
      <w:tblPr>
        <w:tblStyle w:val="affff5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549"/>
        <w:gridCol w:w="2977"/>
        <w:gridCol w:w="3119"/>
        <w:gridCol w:w="2976"/>
        <w:gridCol w:w="2835"/>
      </w:tblGrid>
      <w:tr w:rsidR="0026188F" w:rsidTr="007E6421">
        <w:tc>
          <w:tcPr>
            <w:tcW w:w="853" w:type="dxa"/>
            <w:vMerge w:val="restart"/>
            <w:vAlign w:val="center"/>
          </w:tcPr>
          <w:p w:rsidR="0026188F" w:rsidRDefault="0076393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vMerge w:val="restart"/>
            <w:vAlign w:val="center"/>
          </w:tcPr>
          <w:p w:rsidR="0026188F" w:rsidRDefault="00763933" w:rsidP="007E642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7" w:type="dxa"/>
            <w:vMerge w:val="restart"/>
            <w:vAlign w:val="center"/>
          </w:tcPr>
          <w:p w:rsidR="0026188F" w:rsidRDefault="0076393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095" w:type="dxa"/>
            <w:gridSpan w:val="2"/>
            <w:vAlign w:val="center"/>
          </w:tcPr>
          <w:p w:rsidR="0026188F" w:rsidRDefault="0076393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  <w:vAlign w:val="center"/>
          </w:tcPr>
          <w:p w:rsidR="0026188F" w:rsidRDefault="0076393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6188F" w:rsidTr="007E6421">
        <w:tc>
          <w:tcPr>
            <w:tcW w:w="853" w:type="dxa"/>
            <w:vMerge/>
            <w:vAlign w:val="center"/>
          </w:tcPr>
          <w:p w:rsidR="0026188F" w:rsidRDefault="002618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vMerge/>
            <w:vAlign w:val="center"/>
          </w:tcPr>
          <w:p w:rsidR="0026188F" w:rsidRDefault="0026188F" w:rsidP="007E642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26188F" w:rsidRDefault="002618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188F" w:rsidRDefault="0076393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6" w:type="dxa"/>
            <w:vAlign w:val="center"/>
          </w:tcPr>
          <w:p w:rsidR="0026188F" w:rsidRDefault="0076393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Merge/>
            <w:vAlign w:val="center"/>
          </w:tcPr>
          <w:p w:rsidR="0026188F" w:rsidRDefault="002618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41655" w:rsidTr="007E6421">
        <w:tc>
          <w:tcPr>
            <w:tcW w:w="853" w:type="dxa"/>
            <w:vAlign w:val="center"/>
          </w:tcPr>
          <w:p w:rsidR="00541655" w:rsidRDefault="00541655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14456" w:type="dxa"/>
            <w:gridSpan w:val="5"/>
            <w:vAlign w:val="center"/>
          </w:tcPr>
          <w:p w:rsidR="00541655" w:rsidRDefault="00541655" w:rsidP="007E642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6188F" w:rsidTr="007E6421">
        <w:tc>
          <w:tcPr>
            <w:tcW w:w="853" w:type="dxa"/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26188F" w:rsidRPr="00C63C13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rStyle w:val="aff"/>
                <w:b w:val="0"/>
                <w:iCs/>
                <w:sz w:val="24"/>
                <w:szCs w:val="24"/>
              </w:rPr>
            </w:pPr>
            <w:r w:rsidRPr="00C63C13">
              <w:rPr>
                <w:rFonts w:eastAsia="Calibri"/>
                <w:bCs/>
                <w:iCs/>
                <w:sz w:val="22"/>
                <w:szCs w:val="24"/>
                <w:lang w:eastAsia="x-none"/>
              </w:rPr>
              <w:t xml:space="preserve">Блок регулировок HPT833 для ВЗУ HPT 100 / НРТ 160. </w:t>
            </w:r>
            <w:r w:rsidRPr="00C63C13">
              <w:rPr>
                <w:rStyle w:val="aff"/>
                <w:rFonts w:eastAsia="Calibri"/>
                <w:b w:val="0"/>
                <w:iCs/>
                <w:sz w:val="22"/>
                <w:szCs w:val="24"/>
                <w:shd w:val="clear" w:color="auto" w:fill="auto"/>
                <w:lang w:eastAsia="x-none"/>
              </w:rPr>
              <w:t>HPT 833-</w:t>
            </w:r>
            <w:r w:rsidRPr="00C63C13">
              <w:rPr>
                <w:rStyle w:val="aff"/>
                <w:rFonts w:eastAsia="Calibri"/>
                <w:b w:val="0"/>
                <w:i w:val="0"/>
                <w:iCs/>
                <w:sz w:val="22"/>
                <w:szCs w:val="24"/>
                <w:shd w:val="clear" w:color="auto" w:fill="auto"/>
                <w:lang w:eastAsia="x-none"/>
              </w:rPr>
              <w:t>160A/220V</w:t>
            </w:r>
          </w:p>
        </w:tc>
        <w:tc>
          <w:tcPr>
            <w:tcW w:w="2977" w:type="dxa"/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</w:t>
            </w:r>
            <w:r w:rsidR="00C63C13">
              <w:rPr>
                <w:color w:val="000000"/>
                <w:sz w:val="24"/>
                <w:szCs w:val="24"/>
              </w:rPr>
              <w:t>поставляемо</w:t>
            </w:r>
            <w:r w:rsidR="00C63C13" w:rsidRPr="00C63C13">
              <w:rPr>
                <w:color w:val="000000"/>
                <w:sz w:val="24"/>
                <w:szCs w:val="24"/>
              </w:rPr>
              <w:t>го</w:t>
            </w:r>
            <w:r w:rsidR="00C63C13">
              <w:rPr>
                <w:color w:val="000000"/>
                <w:sz w:val="24"/>
                <w:szCs w:val="24"/>
              </w:rPr>
              <w:t xml:space="preserve"> </w:t>
            </w:r>
            <w:r w:rsidR="00C63C13" w:rsidRPr="00C63C13">
              <w:rPr>
                <w:color w:val="000000"/>
                <w:sz w:val="24"/>
                <w:szCs w:val="24"/>
              </w:rPr>
              <w:t>оборудования</w:t>
            </w:r>
            <w:r>
              <w:rPr>
                <w:color w:val="000000"/>
                <w:sz w:val="24"/>
                <w:szCs w:val="24"/>
              </w:rPr>
              <w:t xml:space="preserve"> должны быть: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ab/>
              <w:t>Для диапазонов - не более для минимальных и не менее для максимальных значений;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ab/>
              <w:t>Для погрешностей - не более;</w:t>
            </w:r>
          </w:p>
          <w:p w:rsidR="0026188F" w:rsidRDefault="00763933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ab/>
              <w:t>Для количественных показателей - не менее</w:t>
            </w:r>
          </w:p>
          <w:p w:rsidR="0026188F" w:rsidRDefault="00763933" w:rsidP="00C63C1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ab/>
              <w:t>Для именованных е</w:t>
            </w:r>
            <w:r w:rsidR="00C63C13">
              <w:rPr>
                <w:color w:val="000000"/>
                <w:sz w:val="24"/>
                <w:szCs w:val="24"/>
              </w:rPr>
              <w:t xml:space="preserve">диниц – в строгом соответствии </w:t>
            </w:r>
            <w:r>
              <w:rPr>
                <w:color w:val="000000"/>
                <w:sz w:val="24"/>
                <w:szCs w:val="24"/>
              </w:rPr>
              <w:t>характеристик</w:t>
            </w:r>
            <w:r w:rsidR="00C63C13" w:rsidRPr="00C63C13">
              <w:rPr>
                <w:color w:val="000000"/>
                <w:sz w:val="24"/>
                <w:szCs w:val="24"/>
              </w:rPr>
              <w:t>ам</w:t>
            </w:r>
            <w:r w:rsidR="00C63C13">
              <w:rPr>
                <w:color w:val="000000"/>
                <w:sz w:val="24"/>
                <w:szCs w:val="24"/>
              </w:rPr>
              <w:t xml:space="preserve"> и параметрам</w:t>
            </w:r>
            <w:r>
              <w:rPr>
                <w:color w:val="000000"/>
                <w:sz w:val="24"/>
                <w:szCs w:val="24"/>
              </w:rPr>
              <w:t xml:space="preserve"> установленного блока регулировки</w:t>
            </w:r>
            <w:r w:rsidR="00C63C13" w:rsidRPr="00C63C13">
              <w:rPr>
                <w:color w:val="000000"/>
                <w:sz w:val="24"/>
                <w:szCs w:val="24"/>
              </w:rPr>
              <w:t xml:space="preserve">, </w:t>
            </w:r>
            <w:r w:rsidR="00C63C13">
              <w:rPr>
                <w:color w:val="000000"/>
                <w:sz w:val="24"/>
                <w:szCs w:val="24"/>
              </w:rPr>
              <w:t>указан</w:t>
            </w:r>
            <w:r w:rsidR="00C63C13" w:rsidRPr="00C63C13">
              <w:rPr>
                <w:color w:val="000000"/>
                <w:sz w:val="24"/>
                <w:szCs w:val="24"/>
              </w:rPr>
              <w:t>н</w:t>
            </w:r>
            <w:r w:rsidR="00C63C13">
              <w:rPr>
                <w:color w:val="000000"/>
                <w:sz w:val="24"/>
                <w:szCs w:val="24"/>
              </w:rPr>
              <w:t>ы</w:t>
            </w:r>
            <w:r w:rsidR="00C63C13" w:rsidRPr="00C63C13">
              <w:rPr>
                <w:color w:val="000000"/>
                <w:sz w:val="24"/>
                <w:szCs w:val="24"/>
              </w:rPr>
              <w:t>м</w:t>
            </w:r>
            <w:r w:rsidR="00C63C13">
              <w:rPr>
                <w:color w:val="000000"/>
                <w:sz w:val="24"/>
                <w:szCs w:val="24"/>
              </w:rPr>
              <w:t xml:space="preserve"> в Приложении 1</w:t>
            </w:r>
          </w:p>
        </w:tc>
        <w:tc>
          <w:tcPr>
            <w:tcW w:w="3119" w:type="dxa"/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</w:t>
            </w:r>
            <w:r w:rsidR="007305F5">
              <w:rPr>
                <w:sz w:val="24"/>
                <w:szCs w:val="24"/>
              </w:rPr>
              <w:t>ров</w:t>
            </w:r>
            <w:r w:rsidR="00C63C13">
              <w:rPr>
                <w:sz w:val="24"/>
                <w:szCs w:val="24"/>
              </w:rPr>
              <w:t>,</w:t>
            </w:r>
            <w:r w:rsidR="007305F5">
              <w:rPr>
                <w:sz w:val="24"/>
                <w:szCs w:val="24"/>
              </w:rPr>
              <w:t xml:space="preserve"> перечисленных в Приложении 1</w:t>
            </w:r>
          </w:p>
        </w:tc>
        <w:tc>
          <w:tcPr>
            <w:tcW w:w="2976" w:type="dxa"/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rStyle w:val="aff"/>
                <w:b w:val="0"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2"/>
                <w:szCs w:val="24"/>
                <w:lang w:eastAsia="x-none"/>
              </w:rPr>
              <w:t xml:space="preserve">Электролитический конденсатор алюминиевый для ВЗУ HPT 100 / НРТ 160. </w:t>
            </w:r>
            <w:r>
              <w:rPr>
                <w:rFonts w:eastAsia="Calibri"/>
                <w:bCs/>
                <w:iCs/>
                <w:sz w:val="22"/>
                <w:szCs w:val="24"/>
                <w:lang w:eastAsia="x-none"/>
              </w:rPr>
              <w:lastRenderedPageBreak/>
              <w:t xml:space="preserve">FELSIC 85 2200 µF/ 350 V </w:t>
            </w:r>
            <w:r>
              <w:rPr>
                <w:sz w:val="22"/>
                <w:szCs w:val="24"/>
              </w:rPr>
              <w:t>(или эквивалент)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Характеристики и параметры поставляемо</w:t>
            </w:r>
            <w:r w:rsidR="00C63C13" w:rsidRPr="00C63C13">
              <w:rPr>
                <w:color w:val="000000"/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3C13" w:rsidRPr="00C63C13">
              <w:rPr>
                <w:color w:val="000000"/>
                <w:sz w:val="24"/>
                <w:szCs w:val="24"/>
              </w:rPr>
              <w:t>оборудования</w:t>
            </w:r>
            <w:r>
              <w:rPr>
                <w:color w:val="000000"/>
                <w:sz w:val="24"/>
                <w:szCs w:val="24"/>
              </w:rPr>
              <w:t xml:space="preserve"> должны быть: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ab/>
              <w:t>Для диапазонов не более для минимальных и не менее для максимальных значений;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ab/>
              <w:t>Для погрешностей не более;</w:t>
            </w:r>
          </w:p>
          <w:p w:rsidR="0026188F" w:rsidRDefault="00763933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ab/>
              <w:t>Для количественных показателей не менее</w:t>
            </w:r>
          </w:p>
          <w:p w:rsidR="0026188F" w:rsidRDefault="00763933" w:rsidP="00C63C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ab/>
              <w:t>Для именованных единиц – в строгом соответствии характеристик</w:t>
            </w:r>
            <w:r w:rsidR="00C63C13" w:rsidRPr="00C63C13">
              <w:rPr>
                <w:color w:val="000000"/>
                <w:sz w:val="24"/>
                <w:szCs w:val="24"/>
              </w:rPr>
              <w:t>ам</w:t>
            </w:r>
            <w:r w:rsidR="00C63C13">
              <w:rPr>
                <w:color w:val="000000"/>
                <w:sz w:val="24"/>
                <w:szCs w:val="24"/>
              </w:rPr>
              <w:t xml:space="preserve"> и параметр</w:t>
            </w:r>
            <w:r w:rsidR="00C63C13" w:rsidRPr="00C63C13">
              <w:rPr>
                <w:color w:val="000000"/>
                <w:sz w:val="24"/>
                <w:szCs w:val="24"/>
              </w:rPr>
              <w:t>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3C13">
              <w:rPr>
                <w:color w:val="000000"/>
                <w:sz w:val="24"/>
                <w:szCs w:val="24"/>
              </w:rPr>
              <w:t>установленны</w:t>
            </w:r>
            <w:r w:rsidR="00C63C13" w:rsidRPr="00C63C13">
              <w:rPr>
                <w:color w:val="000000"/>
                <w:sz w:val="24"/>
                <w:szCs w:val="24"/>
              </w:rPr>
              <w:t>х</w:t>
            </w:r>
            <w:r w:rsidR="00C63C13">
              <w:rPr>
                <w:color w:val="000000"/>
                <w:sz w:val="24"/>
                <w:szCs w:val="24"/>
              </w:rPr>
              <w:t xml:space="preserve"> конденсаторов, </w:t>
            </w:r>
            <w:r w:rsidR="00C63C13" w:rsidRPr="00C63C13">
              <w:rPr>
                <w:color w:val="000000"/>
                <w:sz w:val="24"/>
                <w:szCs w:val="24"/>
              </w:rPr>
              <w:t>указанным</w:t>
            </w:r>
            <w:r>
              <w:rPr>
                <w:color w:val="000000"/>
                <w:sz w:val="24"/>
                <w:szCs w:val="24"/>
              </w:rPr>
              <w:t xml:space="preserve"> в Приложении</w:t>
            </w:r>
            <w:r w:rsidR="00C63C13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 и параметров</w:t>
            </w:r>
            <w:r w:rsidR="00C63C13" w:rsidRPr="00C63C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7305F5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915B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5400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 w:rsidRPr="001C2B16">
              <w:rPr>
                <w:rFonts w:eastAsia="Calibri"/>
                <w:sz w:val="22"/>
                <w:szCs w:val="24"/>
                <w:lang w:eastAsia="x-none"/>
              </w:rPr>
              <w:t>Карта памяти (флеш-карта)</w:t>
            </w:r>
            <w:r>
              <w:rPr>
                <w:rFonts w:eastAsia="Calibri"/>
                <w:sz w:val="22"/>
                <w:szCs w:val="24"/>
                <w:lang w:eastAsia="x-none"/>
              </w:rPr>
              <w:t xml:space="preserve"> CompactFlash </w:t>
            </w:r>
            <w:r w:rsidRPr="001C2B16">
              <w:rPr>
                <w:rFonts w:eastAsia="Calibri"/>
                <w:sz w:val="22"/>
                <w:szCs w:val="24"/>
                <w:lang w:eastAsia="x-none"/>
              </w:rPr>
              <w:t>128</w:t>
            </w:r>
            <w:r>
              <w:rPr>
                <w:rFonts w:eastAsia="Calibri"/>
                <w:sz w:val="22"/>
                <w:szCs w:val="24"/>
                <w:lang w:eastAsia="x-none"/>
              </w:rPr>
              <w:t xml:space="preserve"> Mb. Для шкафа защит генератора и трансформатора (ЭКРА 100) (ШЭ1111). Transcend 128 MB (Indastrial) </w:t>
            </w:r>
            <w:r>
              <w:rPr>
                <w:sz w:val="22"/>
                <w:szCs w:val="24"/>
              </w:rPr>
              <w:t>(или эквивалент)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Размеры: 42.8 mm x 36.4 mm x 3.3 mm (1.69" x 1.43" x 0.13");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 50 pin;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Форм-фактор - Compact карта памяти;</w:t>
            </w:r>
          </w:p>
          <w:p w:rsidR="0026188F" w:rsidRDefault="00763933">
            <w:pPr>
              <w:widowControl w:val="0"/>
              <w:rPr>
                <w:color w:val="1A1A1A"/>
                <w:sz w:val="23"/>
              </w:rPr>
            </w:pPr>
            <w:r w:rsidRPr="001C2B16">
              <w:rPr>
                <w:color w:val="000000"/>
                <w:sz w:val="24"/>
                <w:szCs w:val="24"/>
              </w:rPr>
              <w:t xml:space="preserve">Объем памяти: 128 </w:t>
            </w:r>
            <w:r w:rsidRPr="001C2B16">
              <w:rPr>
                <w:color w:val="000000"/>
                <w:sz w:val="24"/>
                <w:szCs w:val="24"/>
                <w:lang w:val="en-US"/>
              </w:rPr>
              <w:t>MB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напряжение: 3.3В±5%, 5В±10%;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 -40°C ~ 85°C;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чтения (макс.)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57 MБ/с;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записи (макс.)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 MБ/с;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время наработки на отказ (MTBF): 4,000,000 час (ов)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параметров, указанных в графе 3 п. 1.4 таблицы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Блок питания МЭП-5/12 (=24/5/12) UZ3. Шкаф контроля и управления охлаждением трансформатора (фирма "Энергосоюз") ШКТ НЕВА.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1.Входное напряжение - 24 (-15 % +10 %) В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2.Номинальное выходное напряжение: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 каналу 5 В - 5 (±1 %) В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 каналу 12 В - 12 (±2 %) В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3.Номинальный выходной ток: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 каналу 5 В - 4,5 А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 каналу 12 В - 0,1 А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4.Максимальный выходной ток: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 каналу 5 В - 5 А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по каналу 12 В - 0,2 А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5.КПД при номинальной нагрузке - не менее 80 %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6.Гальваническая развязка - 1500 В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7.Рабочий диапазон температур окружающей среды - от - 10 до + 55 0 С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8.Габаритные размеры в сборе с элементами крепления - 56 x 215 x 165 мм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9.Класс безопасности по НП-001-97 - 4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10.Масса (не более) - 1 кг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11.Гарантийный срок службы - 2 года</w:t>
            </w:r>
          </w:p>
          <w:p w:rsidR="0026188F" w:rsidRDefault="00763933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 Блок питания с «местом для парковки HDD»</w:t>
            </w:r>
          </w:p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13. Совместимость с платами ШКТ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параметров, указанных в графе 3 п. 1.5 таблицы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 w:rsidRPr="001C2B16">
              <w:rPr>
                <w:rFonts w:eastAsia="Calibri"/>
                <w:sz w:val="22"/>
                <w:szCs w:val="24"/>
                <w:lang w:eastAsia="x-none"/>
              </w:rPr>
              <w:t>Карта памяти (флеш-карта)</w:t>
            </w:r>
            <w:r w:rsidRPr="00763933">
              <w:rPr>
                <w:rFonts w:eastAsia="Calibri"/>
                <w:sz w:val="22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2"/>
                <w:szCs w:val="24"/>
                <w:lang w:val="en-US" w:eastAsia="x-none"/>
              </w:rPr>
              <w:t>CompactFlash</w:t>
            </w:r>
            <w:r w:rsidRPr="00763933">
              <w:rPr>
                <w:rFonts w:eastAsia="Calibri"/>
                <w:sz w:val="22"/>
                <w:szCs w:val="24"/>
                <w:lang w:eastAsia="x-none"/>
              </w:rPr>
              <w:t xml:space="preserve"> 512 </w:t>
            </w:r>
            <w:r>
              <w:rPr>
                <w:rFonts w:eastAsia="Calibri"/>
                <w:sz w:val="22"/>
                <w:szCs w:val="24"/>
                <w:lang w:val="en-US" w:eastAsia="x-none"/>
              </w:rPr>
              <w:t>Mb</w:t>
            </w:r>
            <w:r w:rsidRPr="00763933">
              <w:rPr>
                <w:rFonts w:eastAsia="Calibri"/>
                <w:sz w:val="22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Cs/>
                <w:sz w:val="22"/>
                <w:szCs w:val="24"/>
                <w:lang w:val="en-US" w:eastAsia="x-none"/>
              </w:rPr>
              <w:t>Fastwel</w:t>
            </w:r>
            <w:r w:rsidRPr="00763933">
              <w:rPr>
                <w:rFonts w:eastAsia="Calibri"/>
                <w:bCs/>
                <w:sz w:val="22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Cs/>
                <w:sz w:val="22"/>
                <w:szCs w:val="24"/>
                <w:lang w:val="en-US" w:eastAsia="x-none"/>
              </w:rPr>
              <w:t>MIC</w:t>
            </w:r>
            <w:r w:rsidRPr="00763933">
              <w:rPr>
                <w:rFonts w:eastAsia="Calibri"/>
                <w:bCs/>
                <w:sz w:val="22"/>
                <w:szCs w:val="24"/>
                <w:lang w:eastAsia="x-none"/>
              </w:rPr>
              <w:t>23005</w:t>
            </w:r>
            <w:r w:rsidRPr="00763933">
              <w:rPr>
                <w:rFonts w:eastAsia="Calibri"/>
                <w:sz w:val="22"/>
                <w:szCs w:val="24"/>
                <w:lang w:eastAsia="x-none"/>
              </w:rPr>
              <w:t>. Для ш</w:t>
            </w:r>
            <w:r>
              <w:rPr>
                <w:rFonts w:eastAsia="Calibri"/>
                <w:sz w:val="22"/>
                <w:szCs w:val="24"/>
                <w:lang w:eastAsia="x-none"/>
              </w:rPr>
              <w:t xml:space="preserve">кафа контроля и управления охлаждением трансформатора (фирма "Энергосоюз") ШКТ НЕВА. </w:t>
            </w:r>
            <w:r>
              <w:rPr>
                <w:sz w:val="22"/>
                <w:szCs w:val="24"/>
              </w:rPr>
              <w:t>(или эквивалент)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color w:val="1A1A1A"/>
                <w:sz w:val="23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CompactFlash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drive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 w:rsidRPr="001C2B16">
              <w:rPr>
                <w:color w:val="000000"/>
                <w:sz w:val="24"/>
                <w:szCs w:val="24"/>
              </w:rPr>
              <w:t>Объем памяти:</w:t>
            </w:r>
            <w:r w:rsidR="0040764C" w:rsidRPr="0040764C">
              <w:rPr>
                <w:sz w:val="24"/>
                <w:szCs w:val="24"/>
                <w:shd w:val="clear" w:color="auto" w:fill="FF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512 </w:t>
            </w:r>
            <w:r>
              <w:rPr>
                <w:color w:val="000000"/>
                <w:sz w:val="24"/>
                <w:szCs w:val="24"/>
                <w:lang w:val="en-US"/>
              </w:rPr>
              <w:t>MB</w:t>
            </w:r>
            <w:r>
              <w:rPr>
                <w:color w:val="000000"/>
                <w:sz w:val="24"/>
                <w:szCs w:val="24"/>
              </w:rPr>
              <w:t>; -40°</w:t>
            </w: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</w:rPr>
              <w:t>..+85°</w:t>
            </w: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Размеры: 42.8 </w:t>
            </w:r>
            <w:r>
              <w:rPr>
                <w:sz w:val="24"/>
                <w:szCs w:val="24"/>
                <w:lang w:val="en-US"/>
              </w:rPr>
              <w:t>mm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36.4 </w:t>
            </w:r>
            <w:r>
              <w:rPr>
                <w:sz w:val="24"/>
                <w:szCs w:val="24"/>
                <w:lang w:val="en-US"/>
              </w:rPr>
              <w:t>mm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3.3 </w:t>
            </w:r>
            <w:r>
              <w:rPr>
                <w:sz w:val="24"/>
                <w:szCs w:val="24"/>
                <w:lang w:val="en-US"/>
              </w:rPr>
              <w:t>mm</w:t>
            </w:r>
            <w:r>
              <w:rPr>
                <w:sz w:val="24"/>
                <w:szCs w:val="24"/>
              </w:rPr>
              <w:t xml:space="preserve"> (1.69"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1.43"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0.13"); Пин 50 </w:t>
            </w:r>
            <w:r>
              <w:rPr>
                <w:sz w:val="24"/>
                <w:szCs w:val="24"/>
                <w:lang w:val="en-US"/>
              </w:rPr>
              <w:t>pin</w:t>
            </w:r>
            <w:r>
              <w:rPr>
                <w:sz w:val="24"/>
                <w:szCs w:val="24"/>
              </w:rPr>
              <w:t xml:space="preserve">; Форм-фактор: </w:t>
            </w:r>
            <w:r>
              <w:rPr>
                <w:color w:val="000000"/>
                <w:sz w:val="24"/>
                <w:szCs w:val="24"/>
              </w:rPr>
              <w:t>Compact карта памяти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параметров, указанных в графе 3 п. 1.6 таблицы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Плата центрального процессора СРС150-02 для ЛАПНУ (УПАЭ).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763933" w:rsidP="00C63C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</w:t>
            </w:r>
            <w:r w:rsidR="00C63C13">
              <w:rPr>
                <w:color w:val="000000"/>
                <w:sz w:val="24"/>
                <w:szCs w:val="24"/>
              </w:rPr>
              <w:t xml:space="preserve">истики и параметры поставляемого оборудования </w:t>
            </w:r>
            <w:r>
              <w:rPr>
                <w:color w:val="000000"/>
                <w:sz w:val="24"/>
                <w:szCs w:val="24"/>
              </w:rPr>
              <w:t>должны совпадать с характеристиками и параметрами установленн</w:t>
            </w:r>
            <w:r w:rsidR="00C63C13" w:rsidRPr="00C63C13">
              <w:rPr>
                <w:color w:val="000000"/>
                <w:sz w:val="24"/>
                <w:szCs w:val="24"/>
              </w:rPr>
              <w:t>ого оборудования</w:t>
            </w:r>
            <w:r w:rsidR="00C63C13">
              <w:rPr>
                <w:color w:val="000000"/>
                <w:sz w:val="24"/>
                <w:szCs w:val="24"/>
              </w:rPr>
              <w:t>,</w:t>
            </w:r>
            <w:r w:rsidR="00C63C13"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 xml:space="preserve">Приложении </w:t>
            </w:r>
            <w:r w:rsidR="00C63C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C63C13" w:rsidRPr="00C63C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</w:t>
            </w:r>
            <w:r w:rsidR="007305F5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915B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5222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 xml:space="preserve">Твердотельный накопитель Compact </w:t>
            </w:r>
            <w:r w:rsidRPr="001C2B16">
              <w:rPr>
                <w:rFonts w:eastAsia="Calibri"/>
                <w:sz w:val="22"/>
                <w:szCs w:val="24"/>
                <w:lang w:eastAsia="x-none"/>
              </w:rPr>
              <w:t>Fl</w:t>
            </w:r>
            <w:r>
              <w:rPr>
                <w:rFonts w:eastAsia="Calibri"/>
                <w:sz w:val="22"/>
                <w:szCs w:val="24"/>
                <w:lang w:eastAsia="x-none"/>
              </w:rPr>
              <w:t>ash DC1M-256D31W1SB (производственная флеш-карта) для ЛАПНУ (УПАЭ).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электронного диска: Compact Flash;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Разъемы и слоты электронного диска: 50-pin;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flash-памяти: SLC;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памяти: 0.25 ГБ;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Скорость чтения: 20 МБ/с;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Скорость записи: 10 МБ/с;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по питанию: DC входное напряжение 5..5 В;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Ток потребления: 125 мА;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эксплуатации</w:t>
            </w:r>
            <w:r>
              <w:rPr>
                <w:color w:val="000000"/>
                <w:sz w:val="24"/>
                <w:szCs w:val="24"/>
              </w:rPr>
              <w:tab/>
              <w:t>:-40..85 °C;</w:t>
            </w:r>
          </w:p>
          <w:p w:rsidR="0026188F" w:rsidRDefault="00763933">
            <w:pPr>
              <w:pStyle w:val="afc"/>
              <w:widowControl w:val="0"/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Вибрация</w:t>
            </w:r>
            <w:r>
              <w:rPr>
                <w:color w:val="000000"/>
                <w:sz w:val="24"/>
                <w:szCs w:val="24"/>
                <w:lang w:val="en-US"/>
              </w:rPr>
              <w:t>: 7 Hz to 2 kHz, 20 g, 3 axes (IEC 68-2-6)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параметров, указанных в графе 3 п. 1.8 таблицы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Плата ввода/вывода DIC120-01 для ЛАПНУ (УПАЭ).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C63C13" w:rsidP="00C63C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 xml:space="preserve">Приложении </w:t>
            </w:r>
            <w:r w:rsidR="005416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C63C13" w:rsidRPr="00C63C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7305F5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915B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Плата сетевого адаптера Ethernet 5500 для ЛАПНУ (УПАЭ).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C63C13" w:rsidP="00915B5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 xml:space="preserve">Приложении </w:t>
            </w:r>
            <w:r w:rsidR="005416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C63C13" w:rsidRPr="00C63C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7305F5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915B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Плата детектора событий IDE2 для ЛАПНУ (УПАЭ).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Default="00C63C13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 xml:space="preserve">Приложении </w:t>
            </w:r>
            <w:r w:rsidR="005416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7305F5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915B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Модуль дискретных входов MDR24 для ЛАПНУ (УПАЭ).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поставляемого оборудования должны совпадать с характеристиками и параметрами </w:t>
            </w:r>
            <w:r>
              <w:rPr>
                <w:color w:val="000000"/>
                <w:sz w:val="24"/>
                <w:szCs w:val="24"/>
              </w:rPr>
              <w:lastRenderedPageBreak/>
              <w:t>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 w:rsidP="00915B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Указание характеристик и параметров перечисленных в Приложении </w:t>
            </w:r>
            <w:r w:rsidR="007305F5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915B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x-none"/>
              </w:rPr>
              <w:t xml:space="preserve">Патч-корд Оптический LC-ST/50/125 ofnr ul/ OM2 Duplex, Многомодовый </w:t>
            </w:r>
            <w:r>
              <w:rPr>
                <w:rFonts w:eastAsia="Calibri"/>
                <w:b/>
                <w:color w:val="000000"/>
                <w:sz w:val="22"/>
                <w:szCs w:val="24"/>
                <w:lang w:eastAsia="x-none"/>
              </w:rPr>
              <w:t>5м</w:t>
            </w:r>
            <w:r>
              <w:rPr>
                <w:rFonts w:eastAsia="Calibri"/>
                <w:color w:val="000000"/>
                <w:sz w:val="22"/>
                <w:szCs w:val="24"/>
                <w:lang w:eastAsia="x-none"/>
              </w:rPr>
              <w:t xml:space="preserve"> для УТМ ПА (ЭКОМ-ТМ) TS 8806.501</w:t>
            </w:r>
            <w:r w:rsidR="00055D88" w:rsidRPr="00055D88">
              <w:rPr>
                <w:rFonts w:eastAsia="Calibri"/>
                <w:color w:val="000000"/>
                <w:sz w:val="22"/>
                <w:szCs w:val="24"/>
                <w:lang w:eastAsia="x-none"/>
              </w:rPr>
              <w:t xml:space="preserve"> </w:t>
            </w:r>
            <w:r w:rsidR="00055D88">
              <w:rPr>
                <w:rFonts w:eastAsia="Calibri"/>
                <w:color w:val="000000"/>
                <w:sz w:val="22"/>
                <w:szCs w:val="24"/>
                <w:lang w:eastAsia="x-none"/>
              </w:rPr>
              <w:t>и</w:t>
            </w:r>
            <w:r w:rsidR="00055D88" w:rsidRPr="001C2B16">
              <w:rPr>
                <w:rFonts w:eastAsia="Calibri"/>
                <w:sz w:val="22"/>
                <w:szCs w:val="24"/>
                <w:lang w:eastAsia="x-none"/>
              </w:rPr>
              <w:t xml:space="preserve"> </w:t>
            </w:r>
            <w:r w:rsidR="00055D88" w:rsidRPr="001C2B16">
              <w:rPr>
                <w:sz w:val="22"/>
              </w:rPr>
              <w:t>CKR 01 (сервер базы данных)</w:t>
            </w:r>
            <w:r w:rsidRPr="001C2B16">
              <w:rPr>
                <w:rFonts w:eastAsia="Calibri"/>
                <w:sz w:val="22"/>
                <w:szCs w:val="24"/>
                <w:lang w:eastAsia="x-none"/>
              </w:rPr>
              <w:t xml:space="preserve">. </w:t>
            </w:r>
            <w:r w:rsidRPr="001C2B16">
              <w:rPr>
                <w:rFonts w:eastAsia="Calibri"/>
                <w:b/>
                <w:sz w:val="22"/>
                <w:szCs w:val="24"/>
                <w:lang w:eastAsia="x-none"/>
              </w:rPr>
              <w:t>(</w:t>
            </w:r>
            <w:r>
              <w:rPr>
                <w:rFonts w:eastAsia="Calibri"/>
                <w:color w:val="000000"/>
                <w:sz w:val="22"/>
                <w:szCs w:val="24"/>
                <w:lang w:eastAsia="x-none"/>
              </w:rPr>
              <w:t>draka fiber 201121- маркировка изготовителя)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541655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Преобразователь интерфейса ТCC-100I-T RS232/RS485 для УТМ ПА (ЭКОМ-ТМ).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Pr="00541655" w:rsidRDefault="00763933" w:rsidP="0054165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7305F5">
              <w:rPr>
                <w:sz w:val="24"/>
                <w:szCs w:val="24"/>
              </w:rPr>
              <w:t xml:space="preserve"> перечисленных в Приложении </w:t>
            </w:r>
            <w:r w:rsidR="00541655" w:rsidRPr="00541655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3164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 w:rsidRPr="00763933">
              <w:rPr>
                <w:rFonts w:eastAsia="Calibri"/>
                <w:sz w:val="22"/>
                <w:szCs w:val="24"/>
                <w:lang w:val="en-US" w:eastAsia="x-none"/>
              </w:rPr>
              <w:t>SFP-</w:t>
            </w:r>
            <w:r>
              <w:rPr>
                <w:rFonts w:eastAsia="Calibri"/>
                <w:sz w:val="22"/>
                <w:szCs w:val="24"/>
                <w:lang w:eastAsia="x-none"/>
              </w:rPr>
              <w:t>модуль</w:t>
            </w:r>
            <w:r w:rsidRPr="00763933">
              <w:rPr>
                <w:rFonts w:eastAsia="Calibri"/>
                <w:sz w:val="22"/>
                <w:szCs w:val="24"/>
                <w:lang w:val="en-US" w:eastAsia="x-none"/>
              </w:rPr>
              <w:t xml:space="preserve"> SFP 1000BASE-SX (PID: GLC-SX-MMD). </w:t>
            </w:r>
            <w:r>
              <w:rPr>
                <w:rFonts w:eastAsia="Calibri"/>
                <w:sz w:val="22"/>
                <w:szCs w:val="24"/>
                <w:lang w:eastAsia="x-none"/>
              </w:rPr>
              <w:t>Для микропроцессорного комплекса противоав</w:t>
            </w:r>
            <w:r w:rsidR="0044467D">
              <w:rPr>
                <w:rFonts w:eastAsia="Calibri"/>
                <w:sz w:val="22"/>
                <w:szCs w:val="24"/>
                <w:lang w:eastAsia="x-none"/>
              </w:rPr>
              <w:t>а</w:t>
            </w:r>
            <w:r>
              <w:rPr>
                <w:rFonts w:eastAsia="Calibri"/>
                <w:sz w:val="22"/>
                <w:szCs w:val="24"/>
                <w:lang w:eastAsia="x-none"/>
              </w:rPr>
              <w:t>рийной автоматики (сервер базы данных) CKR 01.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541655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A1492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Карта расширения EHWIC-1GE-SFP-CU Cisco для Микропроцессорного комплекса противоав</w:t>
            </w:r>
            <w:r w:rsidR="0044467D">
              <w:rPr>
                <w:rFonts w:eastAsia="Calibri"/>
                <w:sz w:val="22"/>
                <w:szCs w:val="24"/>
                <w:lang w:eastAsia="x-none"/>
              </w:rPr>
              <w:t>а</w:t>
            </w:r>
            <w:r>
              <w:rPr>
                <w:rFonts w:eastAsia="Calibri"/>
                <w:sz w:val="22"/>
                <w:szCs w:val="24"/>
                <w:lang w:eastAsia="x-none"/>
              </w:rPr>
              <w:t>рийной автоматики (сервер базы данных) CKR 01.</w:t>
            </w:r>
          </w:p>
          <w:p w:rsidR="0026188F" w:rsidRDefault="0026188F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 w:rsidP="00A1492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 w:rsidP="00A1492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Pr="001C2B16">
              <w:rPr>
                <w:sz w:val="24"/>
                <w:szCs w:val="24"/>
              </w:rPr>
              <w:t>1</w:t>
            </w:r>
            <w:r w:rsidR="00541655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4"/>
                <w:lang w:eastAsia="x-none"/>
              </w:rPr>
              <w:t>SFP-модуль GLC-GE-100FX для микропроцессорного комплекса противоав</w:t>
            </w:r>
            <w:r w:rsidR="0044467D">
              <w:rPr>
                <w:rFonts w:eastAsia="Calibri"/>
                <w:sz w:val="22"/>
                <w:szCs w:val="24"/>
                <w:lang w:eastAsia="x-none"/>
              </w:rPr>
              <w:t>а</w:t>
            </w:r>
            <w:r>
              <w:rPr>
                <w:rFonts w:eastAsia="Calibri"/>
                <w:sz w:val="22"/>
                <w:szCs w:val="24"/>
                <w:lang w:eastAsia="x-none"/>
              </w:rPr>
              <w:t>рийной автоматики (сервер базы данных) CKR 01.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54165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12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pStyle w:val="afe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rFonts w:eastAsia="Times New Roman"/>
                <w:sz w:val="22"/>
                <w:lang w:eastAsia="x-none"/>
              </w:rPr>
              <w:t xml:space="preserve">Патч-корд Оптический </w:t>
            </w:r>
            <w:r>
              <w:rPr>
                <w:rFonts w:eastAsia="Times New Roman"/>
                <w:sz w:val="22"/>
                <w:lang w:val="en-US" w:eastAsia="x-none"/>
              </w:rPr>
              <w:t>SC</w:t>
            </w:r>
            <w:r>
              <w:rPr>
                <w:rFonts w:eastAsia="Times New Roman"/>
                <w:sz w:val="22"/>
                <w:lang w:eastAsia="x-none"/>
              </w:rPr>
              <w:t>-</w:t>
            </w:r>
            <w:r>
              <w:rPr>
                <w:rFonts w:eastAsia="Times New Roman"/>
                <w:sz w:val="22"/>
                <w:lang w:val="en-US" w:eastAsia="x-none"/>
              </w:rPr>
              <w:t>ST</w:t>
            </w:r>
            <w:r>
              <w:rPr>
                <w:rFonts w:eastAsia="Times New Roman"/>
                <w:sz w:val="22"/>
                <w:lang w:eastAsia="x-none"/>
              </w:rPr>
              <w:t xml:space="preserve">/50/125 </w:t>
            </w:r>
            <w:r>
              <w:rPr>
                <w:rFonts w:eastAsia="Times New Roman"/>
                <w:sz w:val="22"/>
                <w:lang w:val="en-US" w:eastAsia="x-none"/>
              </w:rPr>
              <w:t>ofnr</w:t>
            </w:r>
            <w:r>
              <w:rPr>
                <w:rFonts w:eastAsia="Times New Roman"/>
                <w:sz w:val="22"/>
                <w:lang w:eastAsia="x-none"/>
              </w:rPr>
              <w:t xml:space="preserve"> </w:t>
            </w:r>
            <w:r>
              <w:rPr>
                <w:rFonts w:eastAsia="Times New Roman"/>
                <w:sz w:val="22"/>
                <w:lang w:val="en-US" w:eastAsia="x-none"/>
              </w:rPr>
              <w:t>ul</w:t>
            </w:r>
            <w:r>
              <w:rPr>
                <w:rFonts w:eastAsia="Times New Roman"/>
                <w:sz w:val="22"/>
                <w:lang w:eastAsia="x-none"/>
              </w:rPr>
              <w:t xml:space="preserve">/ </w:t>
            </w:r>
            <w:r>
              <w:rPr>
                <w:rFonts w:eastAsia="Times New Roman"/>
                <w:sz w:val="22"/>
                <w:lang w:val="en-US" w:eastAsia="x-none"/>
              </w:rPr>
              <w:t>OM</w:t>
            </w:r>
            <w:r>
              <w:rPr>
                <w:rFonts w:eastAsia="Times New Roman"/>
                <w:sz w:val="22"/>
                <w:lang w:eastAsia="x-none"/>
              </w:rPr>
              <w:t xml:space="preserve">2 </w:t>
            </w:r>
            <w:r>
              <w:rPr>
                <w:rFonts w:eastAsia="Times New Roman"/>
                <w:sz w:val="22"/>
                <w:lang w:val="en-US" w:eastAsia="x-none"/>
              </w:rPr>
              <w:t>Duplex</w:t>
            </w:r>
            <w:r>
              <w:rPr>
                <w:rFonts w:eastAsia="Times New Roman"/>
                <w:sz w:val="22"/>
                <w:lang w:eastAsia="x-none"/>
              </w:rPr>
              <w:t xml:space="preserve">, Многомодовый </w:t>
            </w:r>
            <w:r>
              <w:rPr>
                <w:rFonts w:eastAsia="Times New Roman"/>
                <w:b/>
                <w:sz w:val="22"/>
                <w:lang w:eastAsia="x-none"/>
              </w:rPr>
              <w:t>50м</w:t>
            </w:r>
            <w:r>
              <w:rPr>
                <w:rFonts w:eastAsia="Times New Roman"/>
                <w:sz w:val="22"/>
                <w:lang w:eastAsia="x-none"/>
              </w:rPr>
              <w:t xml:space="preserve"> для микропроцессорного комплекса противоав</w:t>
            </w:r>
            <w:r w:rsidR="00A14928">
              <w:rPr>
                <w:rFonts w:eastAsia="Times New Roman"/>
                <w:sz w:val="22"/>
                <w:lang w:eastAsia="x-none"/>
              </w:rPr>
              <w:t>а</w:t>
            </w:r>
            <w:r>
              <w:rPr>
                <w:rFonts w:eastAsia="Times New Roman"/>
                <w:sz w:val="22"/>
                <w:lang w:eastAsia="x-none"/>
              </w:rPr>
              <w:t xml:space="preserve">рийной автоматики (сервер базы данных) CKR 01. </w:t>
            </w:r>
            <w:r>
              <w:rPr>
                <w:rFonts w:eastAsia="Times New Roman"/>
                <w:b/>
                <w:color w:val="000000"/>
                <w:sz w:val="22"/>
                <w:lang w:eastAsia="x-none"/>
              </w:rPr>
              <w:t>(</w:t>
            </w:r>
            <w:r>
              <w:rPr>
                <w:rFonts w:eastAsia="Times New Roman"/>
                <w:color w:val="000000"/>
                <w:sz w:val="22"/>
                <w:lang w:eastAsia="x-none"/>
              </w:rPr>
              <w:t>draka fiber 201121- маркировка изготовителя)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541655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Pr="00763933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  <w:lang w:val="en-US" w:eastAsia="x-none"/>
              </w:rPr>
            </w:pPr>
            <w:r w:rsidRPr="00763933">
              <w:rPr>
                <w:sz w:val="22"/>
                <w:szCs w:val="24"/>
                <w:lang w:val="en-US" w:eastAsia="x-none"/>
              </w:rPr>
              <w:t>P</w:t>
            </w:r>
            <w:r>
              <w:rPr>
                <w:sz w:val="22"/>
                <w:szCs w:val="24"/>
                <w:lang w:eastAsia="x-none"/>
              </w:rPr>
              <w:t>еле</w:t>
            </w:r>
            <w:r w:rsidRPr="00763933">
              <w:rPr>
                <w:sz w:val="22"/>
                <w:szCs w:val="24"/>
                <w:lang w:val="en-US" w:eastAsia="x-none"/>
              </w:rPr>
              <w:t xml:space="preserve"> Phoenix Contact PLC-RSP-230UC/21-21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поставляемого оборудования должны совпадать с характеристиками и параметрами </w:t>
            </w:r>
            <w:r>
              <w:rPr>
                <w:color w:val="000000"/>
                <w:sz w:val="24"/>
                <w:szCs w:val="24"/>
              </w:rPr>
              <w:lastRenderedPageBreak/>
              <w:t>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Приложении </w:t>
            </w:r>
            <w:r w:rsidR="00541655"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Трансформатор питания Michael Riedel DRUE-800 380/190 V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15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Устройство плавного пуска ATS22 230В(37кВт)/400-440В(75кВт) (Schneider Electric ATS22C14Q)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16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3164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ромышленная консоль SMK980-19UBRU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17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Б</w:t>
            </w:r>
            <w:r>
              <w:rPr>
                <w:sz w:val="22"/>
                <w:szCs w:val="22"/>
              </w:rPr>
              <w:t>лок питания контроллера Omron CJ1W-PD025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54165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18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И</w:t>
            </w:r>
            <w:r>
              <w:rPr>
                <w:sz w:val="22"/>
                <w:szCs w:val="22"/>
              </w:rPr>
              <w:t>сточник питания TRACO POWER TCL 060-112C 60W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Pr="00541655" w:rsidRDefault="00763933" w:rsidP="0054165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7305F5">
              <w:rPr>
                <w:sz w:val="24"/>
                <w:szCs w:val="24"/>
              </w:rPr>
              <w:t xml:space="preserve"> перечисленных в Приложении </w:t>
            </w:r>
            <w:r w:rsidR="00541655" w:rsidRPr="00541655">
              <w:rPr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И</w:t>
            </w:r>
            <w:r>
              <w:rPr>
                <w:sz w:val="22"/>
                <w:szCs w:val="22"/>
              </w:rPr>
              <w:t>сточник питания TRACO POWER TCL 060-124C 60W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54165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И</w:t>
            </w:r>
            <w:r>
              <w:rPr>
                <w:sz w:val="22"/>
                <w:szCs w:val="22"/>
              </w:rPr>
              <w:t>сточник питания TRACO POWER TCL 060-148C 60W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поставляемого оборудования должны совпадать с характеристиками и параметрами </w:t>
            </w:r>
            <w:r>
              <w:rPr>
                <w:color w:val="000000"/>
                <w:sz w:val="24"/>
                <w:szCs w:val="24"/>
              </w:rPr>
              <w:lastRenderedPageBreak/>
              <w:t>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2886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сточник питания TRACO POWER TCL 120-112C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2812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Модуль CPU Omron CJ-1M-CPU23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3164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Модуль вывода Omron CJ1W-OD231-V1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Однопортовый сетевой преобразователь MOXA Model Type: MGATE MB3170I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D2554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Помехоподавляющий фильтр 10EMC6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Промышленный терминал OMRON NS8-TV01B-V2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Разделители сигналов MINI MCR-2-UNI-UI-2UI-PT – 2905028 Phoenix Contact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поставляемого оборудования должны совпадать с характеристиками и параметрами </w:t>
            </w:r>
            <w:r>
              <w:rPr>
                <w:color w:val="000000"/>
                <w:sz w:val="24"/>
                <w:szCs w:val="24"/>
              </w:rPr>
              <w:lastRenderedPageBreak/>
              <w:t>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 и параметр</w:t>
            </w:r>
            <w:r w:rsidR="0054165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2744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Реле на дин-рейку "WAGO", IN 24 DC, OUT 250 V, 5A Артикул: 859-304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29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2954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Релейный модуль "WAGO" Артикул: 286-304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30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3164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Релейный модуль "WAGO" Артикул: 286-320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7305F5">
              <w:rPr>
                <w:sz w:val="24"/>
                <w:szCs w:val="24"/>
              </w:rPr>
              <w:t xml:space="preserve"> перечисленных в Пр</w:t>
            </w:r>
            <w:r w:rsidR="00541655">
              <w:rPr>
                <w:sz w:val="24"/>
                <w:szCs w:val="24"/>
              </w:rPr>
              <w:t>иложении 31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 xml:space="preserve">Измерительный преобразователь </w:t>
            </w:r>
            <w:r>
              <w:rPr>
                <w:rFonts w:ascii="Times New                Roman" w:eastAsia="Calibri" w:hAnsi="Times New                Roman"/>
                <w:bCs/>
                <w:iCs/>
                <w:sz w:val="22"/>
                <w:szCs w:val="22"/>
                <w:lang w:eastAsia="x-none"/>
              </w:rPr>
              <w:t>ЭНИП-2-45/100-24-A2E4x2-11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6E29BC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6E29BC">
              <w:rPr>
                <w:sz w:val="24"/>
                <w:szCs w:val="24"/>
              </w:rPr>
              <w:t xml:space="preserve"> переч</w:t>
            </w:r>
            <w:r w:rsidR="00541655">
              <w:rPr>
                <w:sz w:val="24"/>
                <w:szCs w:val="24"/>
              </w:rPr>
              <w:t>исленных в Приложении 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Источник вторичного электропитания Contact Quint-PS-1AC/24DC/10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</w:t>
            </w:r>
            <w:r w:rsidR="00541655">
              <w:rPr>
                <w:sz w:val="24"/>
                <w:szCs w:val="24"/>
              </w:rPr>
              <w:t xml:space="preserve"> в Приложении 33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Источник вторичного электропитания DC/DC SD-15A-05 «Mean Well»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54165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34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Модуль связи MOXA MGate MB3480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поставляемого оборудования должны совпадать с характеристиками и параметрами </w:t>
            </w:r>
            <w:r>
              <w:rPr>
                <w:color w:val="000000"/>
                <w:sz w:val="24"/>
                <w:szCs w:val="24"/>
              </w:rPr>
              <w:lastRenderedPageBreak/>
              <w:t>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35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Pr="00763933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  <w:lang w:val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Реле</w:t>
            </w:r>
            <w:r w:rsidRPr="00763933">
              <w:rPr>
                <w:rFonts w:eastAsia="Calibri"/>
                <w:bCs/>
                <w:iCs/>
                <w:sz w:val="22"/>
                <w:szCs w:val="22"/>
                <w:lang w:val="en-US" w:eastAsia="x-none"/>
              </w:rPr>
              <w:t xml:space="preserve"> Omron G2R-1-SNDI 24DC(S) + </w:t>
            </w: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цоколь</w:t>
            </w:r>
            <w:r w:rsidRPr="00763933">
              <w:rPr>
                <w:rFonts w:eastAsia="Calibri"/>
                <w:bCs/>
                <w:iCs/>
                <w:sz w:val="22"/>
                <w:szCs w:val="22"/>
                <w:lang w:val="en-US" w:eastAsia="x-none"/>
              </w:rPr>
              <w:t xml:space="preserve"> P2RF-05-E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6E29BC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6E29BC">
              <w:rPr>
                <w:sz w:val="24"/>
                <w:szCs w:val="24"/>
              </w:rPr>
              <w:t xml:space="preserve"> перечисленных в Приложе</w:t>
            </w:r>
            <w:r w:rsidR="00541655">
              <w:rPr>
                <w:sz w:val="24"/>
                <w:szCs w:val="24"/>
              </w:rPr>
              <w:t>нии 36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Реле контроля напряжения EMD-FL-V-300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54165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37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rPr>
          <w:trHeight w:val="3164"/>
        </w:trPr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Реле с розеткой RELPOL GZT4 R4-2014-23-1220-WTL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38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П</w:t>
            </w:r>
            <w:r>
              <w:rPr>
                <w:sz w:val="22"/>
                <w:szCs w:val="22"/>
              </w:rPr>
              <w:t>анельный терминал БТ-19-рез-ПК, з/н 0265, ТУ4032-002-65724080-2018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541655">
              <w:rPr>
                <w:sz w:val="24"/>
                <w:szCs w:val="24"/>
              </w:rPr>
              <w:t xml:space="preserve"> перечисленных в Приложении 39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813DF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Д</w:t>
            </w:r>
            <w:r>
              <w:rPr>
                <w:sz w:val="22"/>
                <w:szCs w:val="22"/>
              </w:rPr>
              <w:t>иск жесткий mSSD 32 Гб, з/н 0171 БИЛТЕХ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параметров</w:t>
            </w:r>
            <w:r w:rsidR="00541655" w:rsidRPr="005416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перечисленных в Прило</w:t>
            </w:r>
            <w:r w:rsidR="00541655">
              <w:rPr>
                <w:sz w:val="24"/>
                <w:szCs w:val="24"/>
              </w:rPr>
              <w:t>жении 40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 w:rsidP="00813DF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auto"/>
            <w:vAlign w:val="center"/>
          </w:tcPr>
          <w:p w:rsidR="0026188F" w:rsidRDefault="00763933" w:rsidP="007E6421">
            <w:pPr>
              <w:widowControl w:val="0"/>
              <w:spacing w:before="60" w:after="60"/>
              <w:contextualSpacing/>
              <w:jc w:val="center"/>
              <w:rPr>
                <w:sz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x-none"/>
              </w:rPr>
              <w:t>П</w:t>
            </w:r>
            <w:r>
              <w:rPr>
                <w:sz w:val="22"/>
                <w:szCs w:val="22"/>
              </w:rPr>
              <w:t>реобразователь MGATE 5114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6188F" w:rsidRPr="00541655" w:rsidRDefault="0054165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поставляемого оборудования должны совпадать с характеристиками и параметрами установленн</w:t>
            </w:r>
            <w:r w:rsidRPr="00C63C13">
              <w:rPr>
                <w:color w:val="000000"/>
                <w:sz w:val="24"/>
                <w:szCs w:val="24"/>
              </w:rPr>
              <w:t>ого оборудования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63C13">
              <w:rPr>
                <w:color w:val="000000"/>
                <w:sz w:val="24"/>
                <w:szCs w:val="24"/>
              </w:rPr>
              <w:t xml:space="preserve"> указанными в </w:t>
            </w:r>
            <w:r>
              <w:rPr>
                <w:color w:val="000000"/>
                <w:sz w:val="24"/>
                <w:szCs w:val="24"/>
              </w:rPr>
              <w:t>Приложении</w:t>
            </w:r>
            <w:r w:rsidRPr="00541655">
              <w:rPr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и параметр</w:t>
            </w:r>
            <w:r w:rsidR="007305F5">
              <w:rPr>
                <w:sz w:val="24"/>
                <w:szCs w:val="24"/>
              </w:rPr>
              <w:t>ов</w:t>
            </w:r>
            <w:r w:rsidR="00541655" w:rsidRPr="00541655">
              <w:rPr>
                <w:sz w:val="24"/>
                <w:szCs w:val="24"/>
              </w:rPr>
              <w:t>,</w:t>
            </w:r>
            <w:r w:rsidR="007305F5">
              <w:rPr>
                <w:sz w:val="24"/>
                <w:szCs w:val="24"/>
              </w:rPr>
              <w:t xml:space="preserve"> перечисленных в При</w:t>
            </w:r>
            <w:r w:rsidR="00541655">
              <w:rPr>
                <w:sz w:val="24"/>
                <w:szCs w:val="24"/>
              </w:rPr>
              <w:t>ложении 41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6188F" w:rsidRDefault="002618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41655" w:rsidTr="007E6421">
        <w:tc>
          <w:tcPr>
            <w:tcW w:w="853" w:type="dxa"/>
            <w:vAlign w:val="center"/>
          </w:tcPr>
          <w:p w:rsidR="00541655" w:rsidRDefault="00541655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14456" w:type="dxa"/>
            <w:gridSpan w:val="5"/>
            <w:vAlign w:val="center"/>
          </w:tcPr>
          <w:p w:rsidR="00541655" w:rsidRDefault="00541655" w:rsidP="007E6421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26188F" w:rsidTr="007E6421">
        <w:tc>
          <w:tcPr>
            <w:tcW w:w="853" w:type="dxa"/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vAlign w:val="center"/>
          </w:tcPr>
          <w:p w:rsidR="0026188F" w:rsidRDefault="00763933" w:rsidP="007E64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2977" w:type="dxa"/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поставляемую продукцию должен быть равен сроку, установленному заводом - </w:t>
            </w:r>
            <w:r>
              <w:rPr>
                <w:sz w:val="24"/>
                <w:szCs w:val="24"/>
              </w:rPr>
              <w:lastRenderedPageBreak/>
              <w:t>изготовителем и начинает течь с даты подписания Сторонами накладной ТОРГ-12. Гарантийный срок может быть продлен в соответствии с условиями Договора. Установленный  гарантийный срок распространяется на все составные части и комплектующие.</w:t>
            </w:r>
          </w:p>
        </w:tc>
        <w:tc>
          <w:tcPr>
            <w:tcW w:w="3119" w:type="dxa"/>
          </w:tcPr>
          <w:p w:rsidR="0026188F" w:rsidRDefault="0076393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Предложение по сроку гарантии</w:t>
            </w:r>
          </w:p>
        </w:tc>
        <w:tc>
          <w:tcPr>
            <w:tcW w:w="2976" w:type="dxa"/>
          </w:tcPr>
          <w:p w:rsidR="0026188F" w:rsidRDefault="00763933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26188F" w:rsidRDefault="0026188F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41655" w:rsidTr="007E6421">
        <w:tc>
          <w:tcPr>
            <w:tcW w:w="853" w:type="dxa"/>
            <w:vAlign w:val="center"/>
          </w:tcPr>
          <w:p w:rsidR="00541655" w:rsidRDefault="00541655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14456" w:type="dxa"/>
            <w:gridSpan w:val="5"/>
            <w:vAlign w:val="center"/>
          </w:tcPr>
          <w:p w:rsidR="00541655" w:rsidRDefault="00541655" w:rsidP="007E6421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26188F" w:rsidTr="007E6421">
        <w:trPr>
          <w:trHeight w:val="6213"/>
        </w:trPr>
        <w:tc>
          <w:tcPr>
            <w:tcW w:w="853" w:type="dxa"/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vAlign w:val="center"/>
          </w:tcPr>
          <w:p w:rsidR="0026188F" w:rsidRDefault="00763933" w:rsidP="007E64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2977" w:type="dxa"/>
            <w:vAlign w:val="center"/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паспорта;</w:t>
            </w:r>
          </w:p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руководства по эксплуатации;</w:t>
            </w:r>
          </w:p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упаковочные листы, упаковочные ярлыки;</w:t>
            </w:r>
          </w:p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№1-Т;</w:t>
            </w:r>
          </w:p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в 2 экз.; счет-фактура в 1 экз; или УПД в 2 экз.</w:t>
            </w:r>
          </w:p>
        </w:tc>
        <w:tc>
          <w:tcPr>
            <w:tcW w:w="3119" w:type="dxa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541655" w:rsidTr="007E6421">
        <w:tc>
          <w:tcPr>
            <w:tcW w:w="853" w:type="dxa"/>
            <w:vAlign w:val="center"/>
          </w:tcPr>
          <w:p w:rsidR="00541655" w:rsidRDefault="00541655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14456" w:type="dxa"/>
            <w:gridSpan w:val="5"/>
            <w:vAlign w:val="center"/>
          </w:tcPr>
          <w:p w:rsidR="00541655" w:rsidRDefault="00541655" w:rsidP="007E6421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26188F" w:rsidTr="007E6421">
        <w:tc>
          <w:tcPr>
            <w:tcW w:w="853" w:type="dxa"/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vAlign w:val="center"/>
          </w:tcPr>
          <w:p w:rsidR="0026188F" w:rsidRDefault="00763933" w:rsidP="007E64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поставке МТР</w:t>
            </w:r>
          </w:p>
        </w:tc>
        <w:tc>
          <w:tcPr>
            <w:tcW w:w="2977" w:type="dxa"/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обеспечить поставку указанных ТМЦ на складские помещения Покупателя: 676730, Амурская область, Бурейский район, п. Талакан, склад ТМЦ Бурейской ГЭС</w:t>
            </w:r>
          </w:p>
        </w:tc>
        <w:tc>
          <w:tcPr>
            <w:tcW w:w="3119" w:type="dxa"/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</w:tcPr>
          <w:p w:rsidR="0026188F" w:rsidRDefault="00763933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  <w:tr w:rsidR="0026188F" w:rsidTr="007E6421">
        <w:tc>
          <w:tcPr>
            <w:tcW w:w="853" w:type="dxa"/>
            <w:tcBorders>
              <w:top w:val="nil"/>
            </w:tcBorders>
            <w:vAlign w:val="center"/>
          </w:tcPr>
          <w:p w:rsidR="0026188F" w:rsidRDefault="0026188F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549" w:type="dxa"/>
            <w:tcBorders>
              <w:top w:val="nil"/>
            </w:tcBorders>
            <w:vAlign w:val="center"/>
          </w:tcPr>
          <w:p w:rsidR="0026188F" w:rsidRDefault="00763933" w:rsidP="007E64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 МТР</w:t>
            </w:r>
          </w:p>
        </w:tc>
        <w:tc>
          <w:tcPr>
            <w:tcW w:w="2977" w:type="dxa"/>
            <w:tcBorders>
              <w:top w:val="nil"/>
            </w:tcBorders>
          </w:tcPr>
          <w:p w:rsidR="0026188F" w:rsidRDefault="0076393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3119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tcBorders>
              <w:top w:val="nil"/>
            </w:tcBorders>
          </w:tcPr>
          <w:p w:rsidR="0026188F" w:rsidRDefault="00763933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tcBorders>
              <w:top w:val="nil"/>
            </w:tcBorders>
          </w:tcPr>
          <w:p w:rsidR="0026188F" w:rsidRDefault="0026188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6188F" w:rsidRDefault="0026188F">
      <w:pPr>
        <w:sectPr w:rsidR="0026188F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6188F" w:rsidRDefault="00763933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1" w:name="_Toc53393312"/>
      <w:bookmarkStart w:id="42" w:name="_Toc75446583"/>
      <w:bookmarkStart w:id="43" w:name="_Toc156202151"/>
      <w:r>
        <w:rPr>
          <w:lang w:val="ru-RU"/>
        </w:rPr>
        <w:lastRenderedPageBreak/>
        <w:t>Требования к документации по ценообразованию</w:t>
      </w:r>
      <w:bookmarkEnd w:id="41"/>
      <w:r>
        <w:rPr>
          <w:lang w:val="ru-RU"/>
        </w:rPr>
        <w:t xml:space="preserve"> на этапе закупки</w:t>
      </w:r>
      <w:bookmarkEnd w:id="42"/>
      <w:bookmarkEnd w:id="43"/>
    </w:p>
    <w:p w:rsidR="0026188F" w:rsidRDefault="00763933">
      <w:pPr>
        <w:pStyle w:val="4"/>
        <w:widowControl w:val="0"/>
        <w:tabs>
          <w:tab w:val="clear" w:pos="0"/>
          <w:tab w:val="left" w:pos="426"/>
        </w:tabs>
        <w:spacing w:before="60" w:after="0"/>
        <w:ind w:left="510" w:firstLine="0"/>
        <w:jc w:val="both"/>
        <w:rPr>
          <w:iCs/>
        </w:rPr>
      </w:pPr>
      <w:bookmarkStart w:id="44" w:name="_Toc156202152"/>
      <w:r>
        <w:rPr>
          <w:rStyle w:val="aff"/>
          <w:i w:val="0"/>
          <w:shd w:val="clear" w:color="auto" w:fill="auto"/>
        </w:rPr>
        <w:t xml:space="preserve">3.1 </w:t>
      </w:r>
      <w:r>
        <w:rPr>
          <w:rStyle w:val="aff"/>
          <w:i w:val="0"/>
          <w:shd w:val="clear" w:color="auto" w:fill="auto"/>
          <w:lang w:val="ru-RU"/>
        </w:rPr>
        <w:t>В обоснование стоимости своей заявки Участник предоставляет Коммерческое предложение по установленной в Документации о закупке форме (с учетом прилагаемых к ней инструкций по заполнению).</w:t>
      </w:r>
      <w:bookmarkEnd w:id="44"/>
    </w:p>
    <w:p w:rsidR="0026188F" w:rsidRDefault="00763933">
      <w:pPr>
        <w:pStyle w:val="4"/>
        <w:ind w:left="567" w:firstLine="0"/>
        <w:rPr>
          <w:rStyle w:val="aff"/>
          <w:iCs/>
        </w:rPr>
      </w:pPr>
      <w:bookmarkStart w:id="45" w:name="_Toc156202153"/>
      <w:r>
        <w:rPr>
          <w:b w:val="0"/>
          <w:lang w:val="ru-RU"/>
        </w:rPr>
        <w:t>3.2 Дополнительные документы по ценообразованию (сметная документация) в состав заявки Участника не включаются.</w:t>
      </w:r>
      <w:bookmarkEnd w:id="45"/>
    </w:p>
    <w:p w:rsidR="0026188F" w:rsidRDefault="0026188F">
      <w:pPr>
        <w:widowControl w:val="0"/>
        <w:tabs>
          <w:tab w:val="left" w:pos="426"/>
        </w:tabs>
        <w:spacing w:before="60"/>
        <w:jc w:val="both"/>
        <w:rPr>
          <w:rStyle w:val="aff"/>
          <w:b w:val="0"/>
          <w:bCs/>
          <w:iCs/>
          <w:sz w:val="24"/>
          <w:szCs w:val="24"/>
        </w:rPr>
      </w:pPr>
    </w:p>
    <w:p w:rsidR="0026188F" w:rsidRDefault="00763933">
      <w:pPr>
        <w:rPr>
          <w:rFonts w:eastAsia="Calibri"/>
          <w:b/>
          <w:iCs/>
          <w:lang w:val="x-none" w:eastAsia="x-none"/>
        </w:rPr>
      </w:pPr>
      <w:r>
        <w:br w:type="page"/>
      </w:r>
    </w:p>
    <w:p w:rsidR="0026188F" w:rsidRDefault="00763933">
      <w:pPr>
        <w:pStyle w:val="1"/>
        <w:numPr>
          <w:ilvl w:val="0"/>
          <w:numId w:val="3"/>
        </w:numPr>
        <w:ind w:left="340" w:hanging="340"/>
        <w:jc w:val="center"/>
      </w:pPr>
      <w:bookmarkStart w:id="46" w:name="_Toc156202154"/>
      <w:r>
        <w:rPr>
          <w:rStyle w:val="aff"/>
          <w:b/>
          <w:i w:val="0"/>
          <w:shd w:val="clear" w:color="auto" w:fill="auto"/>
        </w:rPr>
        <w:lastRenderedPageBreak/>
        <w:t>Квалификация (предпочтительность) участника</w:t>
      </w:r>
      <w:bookmarkEnd w:id="46"/>
    </w:p>
    <w:p w:rsidR="0026188F" w:rsidRDefault="00763933">
      <w:pPr>
        <w:numPr>
          <w:ilvl w:val="1"/>
          <w:numId w:val="3"/>
        </w:numPr>
        <w:tabs>
          <w:tab w:val="left" w:pos="573"/>
        </w:tabs>
        <w:ind w:left="0" w:firstLine="737"/>
      </w:pPr>
      <w:r>
        <w:rPr>
          <w:rStyle w:val="aff"/>
          <w:bCs/>
          <w:i w:val="0"/>
          <w:iCs/>
          <w:color w:val="000000"/>
          <w:sz w:val="24"/>
          <w:shd w:val="clear" w:color="auto" w:fill="auto"/>
        </w:rPr>
        <w:t>Требования к квалификации Участника закупки представлены в таблице</w:t>
      </w:r>
    </w:p>
    <w:p w:rsidR="0026188F" w:rsidRDefault="0026188F">
      <w:pPr>
        <w:tabs>
          <w:tab w:val="left" w:pos="573"/>
        </w:tabs>
        <w:ind w:left="432"/>
        <w:rPr>
          <w:rStyle w:val="aff"/>
          <w:bCs/>
          <w:i w:val="0"/>
          <w:iCs/>
          <w:sz w:val="24"/>
        </w:rPr>
      </w:pPr>
    </w:p>
    <w:p w:rsidR="0026188F" w:rsidRDefault="00763933">
      <w:pPr>
        <w:pStyle w:val="afc"/>
        <w:ind w:left="432"/>
        <w:rPr>
          <w:iCs/>
          <w:sz w:val="24"/>
          <w:lang w:val="en-US"/>
        </w:rPr>
      </w:pPr>
      <w:r>
        <w:rPr>
          <w:iCs/>
          <w:sz w:val="24"/>
        </w:rPr>
        <w:t>Таблица 5. Перечень квалификационных требований.</w:t>
      </w:r>
    </w:p>
    <w:tbl>
      <w:tblPr>
        <w:tblW w:w="9930" w:type="dxa"/>
        <w:tblInd w:w="216" w:type="dxa"/>
        <w:tblLayout w:type="fixed"/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763"/>
        <w:gridCol w:w="4862"/>
        <w:gridCol w:w="4305"/>
      </w:tblGrid>
      <w:tr w:rsidR="0026188F">
        <w:tc>
          <w:tcPr>
            <w:tcW w:w="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6188F" w:rsidRDefault="00763933">
            <w:pPr>
              <w:pStyle w:val="affff3"/>
              <w:keepNext/>
              <w:spacing w:after="60"/>
              <w:jc w:val="center"/>
            </w:pPr>
            <w:r>
              <w:t>№ п/п</w:t>
            </w:r>
          </w:p>
        </w:tc>
        <w:tc>
          <w:tcPr>
            <w:tcW w:w="4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6188F" w:rsidRDefault="00763933">
            <w:pPr>
              <w:pStyle w:val="affff3"/>
              <w:keepNext/>
              <w:spacing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Участникам</w:t>
            </w:r>
          </w:p>
        </w:tc>
        <w:tc>
          <w:tcPr>
            <w:tcW w:w="4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6188F" w:rsidRDefault="00763933">
            <w:pPr>
              <w:pStyle w:val="affff3"/>
              <w:keepNext/>
              <w:spacing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26188F">
        <w:tc>
          <w:tcPr>
            <w:tcW w:w="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</w:tcMar>
          </w:tcPr>
          <w:p w:rsidR="0026188F" w:rsidRDefault="0026188F">
            <w:pPr>
              <w:pStyle w:val="affff3"/>
              <w:numPr>
                <w:ilvl w:val="0"/>
                <w:numId w:val="11"/>
              </w:numPr>
              <w:tabs>
                <w:tab w:val="left" w:pos="0"/>
              </w:tabs>
            </w:pPr>
          </w:p>
        </w:tc>
        <w:tc>
          <w:tcPr>
            <w:tcW w:w="4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</w:tcMar>
          </w:tcPr>
          <w:p w:rsidR="0026188F" w:rsidRDefault="00763933">
            <w:pPr>
              <w:pStyle w:val="affff3"/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наличию опыта:</w:t>
            </w:r>
          </w:p>
          <w:p w:rsidR="0026188F" w:rsidRDefault="00763933">
            <w:pPr>
              <w:pStyle w:val="affff3"/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Участнику закупки в качестве повышения предпочтительности своей заявки </w:t>
            </w:r>
            <w:r>
              <w:rPr>
                <w:b/>
                <w:sz w:val="24"/>
              </w:rPr>
              <w:t>рекомендуется предоставить</w:t>
            </w:r>
            <w:r>
              <w:rPr>
                <w:sz w:val="24"/>
              </w:rPr>
              <w:t xml:space="preserve"> сведения для оценки Участника по неценовому критерию: </w:t>
            </w:r>
            <w:r>
              <w:rPr>
                <w:color w:val="000000"/>
                <w:sz w:val="24"/>
              </w:rPr>
              <w:t>Наличие опыта поставки  устройств Релейной защиты и автоматики, при этом участником должны быть исполнены обязательства в общем (совокупном) объеме не менее 50 % от НМЦ лота за последние 5 (пять) лет, предшествующих дате подачи заявок.</w:t>
            </w:r>
          </w:p>
        </w:tc>
        <w:tc>
          <w:tcPr>
            <w:tcW w:w="4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</w:tcMar>
          </w:tcPr>
          <w:p w:rsidR="0026188F" w:rsidRDefault="00763933">
            <w:pPr>
              <w:pStyle w:val="affff3"/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:rsidR="0026188F" w:rsidRDefault="00763933">
            <w:pPr>
              <w:pStyle w:val="affff3"/>
              <w:spacing w:after="60"/>
              <w:jc w:val="both"/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rFonts w:ascii="Symbol" w:hAnsi="Symbol"/>
                <w:sz w:val="24"/>
              </w:rPr>
              <w:t></w:t>
            </w:r>
            <w:r>
              <w:rPr>
                <w:sz w:val="24"/>
              </w:rPr>
              <w:t>копии договоров, подписанных с обеих сторон;</w:t>
            </w:r>
          </w:p>
          <w:p w:rsidR="0026188F" w:rsidRDefault="00763933">
            <w:pPr>
              <w:pStyle w:val="affff3"/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копии товарных накладных по форме ТОРГ-12 или УПД (Универсальный передаточный документ), подписанных с обеих сторон.</w:t>
            </w:r>
          </w:p>
          <w:p w:rsidR="0026188F" w:rsidRDefault="00763933">
            <w:pPr>
              <w:pStyle w:val="affff3"/>
              <w:spacing w:after="60"/>
              <w:jc w:val="both"/>
            </w:pPr>
            <w:r>
              <w:rPr>
                <w:sz w:val="24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 w:rsidR="0026188F" w:rsidRDefault="00763933">
      <w:pPr>
        <w:widowControl w:val="0"/>
        <w:tabs>
          <w:tab w:val="left" w:pos="426"/>
        </w:tabs>
        <w:spacing w:before="60"/>
        <w:rPr>
          <w:rStyle w:val="aff"/>
          <w:bCs/>
          <w:iCs/>
          <w:sz w:val="24"/>
          <w:szCs w:val="24"/>
        </w:rPr>
      </w:pPr>
      <w:r>
        <w:br w:type="page"/>
      </w:r>
    </w:p>
    <w:p w:rsidR="0026188F" w:rsidRDefault="00763933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47" w:name="_Toc51339699"/>
      <w:bookmarkStart w:id="48" w:name="_Toc46743519"/>
      <w:bookmarkStart w:id="49" w:name="_Toc75446585"/>
      <w:bookmarkStart w:id="50" w:name="_Toc156202155"/>
      <w:r>
        <w:rPr>
          <w:iCs/>
        </w:rPr>
        <w:lastRenderedPageBreak/>
        <w:t>Приложения</w:t>
      </w:r>
      <w:bookmarkEnd w:id="47"/>
      <w:bookmarkEnd w:id="48"/>
      <w:bookmarkEnd w:id="49"/>
      <w:bookmarkEnd w:id="50"/>
    </w:p>
    <w:tbl>
      <w:tblPr>
        <w:tblStyle w:val="affff5"/>
        <w:tblW w:w="1013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093"/>
        <w:gridCol w:w="8044"/>
      </w:tblGrid>
      <w:tr w:rsidR="0026188F" w:rsidTr="00813DF8">
        <w:tc>
          <w:tcPr>
            <w:tcW w:w="2093" w:type="dxa"/>
          </w:tcPr>
          <w:p w:rsidR="0026188F" w:rsidRDefault="0076393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</w:t>
            </w:r>
            <w:r w:rsidR="007305F5"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ение №1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Блок регулировок HPT833 для ВЗУ HPT 100 / НРТ 160.</w:t>
            </w:r>
          </w:p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HPT 833-160A/220V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305F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Электролитический конденсатор алюминиевый для ВЗУ HPT 100 / НРТ 160. FELSIC 85 2200 µF/ 350 V (или эквивалент)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305F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Плата центрального процессора СРС150-02 для ЛАПНУ (УПАЭ).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305F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№4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Плата ввода/вывода DIC120-01 для ЛАПНУ (УПАЭ).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305F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№5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Плата сетевого адаптера Ethernet 5500 для ЛАПНУ (УПАЭ).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305F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№6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Плата детектора событий IDE2 для ЛАПНУ (УПАЭ).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305F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№7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Модуль дискретных входов MDR24 для ЛАПНУ (УПАЭ).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№8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Патч-корд Оптический </w:t>
            </w:r>
            <w:r>
              <w:rPr>
                <w:i/>
                <w:iCs/>
                <w:sz w:val="24"/>
                <w:szCs w:val="24"/>
                <w:lang w:val="en-US"/>
              </w:rPr>
              <w:t>LC</w:t>
            </w: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  <w:lang w:val="en-US"/>
              </w:rPr>
              <w:t>ST</w:t>
            </w:r>
            <w:r>
              <w:rPr>
                <w:i/>
                <w:iCs/>
                <w:sz w:val="24"/>
                <w:szCs w:val="24"/>
              </w:rPr>
              <w:t xml:space="preserve">/50/125 </w:t>
            </w:r>
            <w:r>
              <w:rPr>
                <w:i/>
                <w:iCs/>
                <w:sz w:val="24"/>
                <w:szCs w:val="24"/>
                <w:lang w:val="en-US"/>
              </w:rPr>
              <w:t>ofnr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ul</w:t>
            </w:r>
            <w:r>
              <w:rPr>
                <w:i/>
                <w:iCs/>
                <w:sz w:val="24"/>
                <w:szCs w:val="24"/>
              </w:rPr>
              <w:t xml:space="preserve">/ </w:t>
            </w:r>
            <w:r>
              <w:rPr>
                <w:i/>
                <w:iCs/>
                <w:sz w:val="24"/>
                <w:szCs w:val="24"/>
                <w:lang w:val="en-US"/>
              </w:rPr>
              <w:t>OM</w:t>
            </w:r>
            <w:r>
              <w:rPr>
                <w:i/>
                <w:iCs/>
                <w:sz w:val="24"/>
                <w:szCs w:val="24"/>
              </w:rPr>
              <w:t xml:space="preserve">2 </w:t>
            </w:r>
            <w:r>
              <w:rPr>
                <w:i/>
                <w:iCs/>
                <w:sz w:val="24"/>
                <w:szCs w:val="24"/>
                <w:lang w:val="en-US"/>
              </w:rPr>
              <w:t>Duplex</w:t>
            </w:r>
            <w:r>
              <w:rPr>
                <w:i/>
                <w:iCs/>
                <w:sz w:val="24"/>
                <w:szCs w:val="24"/>
              </w:rPr>
              <w:t>, Многомодовый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 xml:space="preserve"> 5м</w:t>
            </w:r>
            <w:r>
              <w:rPr>
                <w:i/>
                <w:iCs/>
                <w:sz w:val="24"/>
                <w:szCs w:val="24"/>
              </w:rPr>
              <w:t xml:space="preserve"> для УТМ ПА (ЭКОМ-ТМ) TS 8806.501. </w:t>
            </w:r>
            <w:r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x-none"/>
              </w:rPr>
              <w:t>(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x-none"/>
              </w:rPr>
              <w:t xml:space="preserve">draka fiber 201121- маркировка изготовителя) </w:t>
            </w:r>
            <w:r>
              <w:rPr>
                <w:rStyle w:val="aff"/>
                <w:b w:val="0"/>
                <w:bCs/>
                <w:iCs/>
                <w:color w:val="000000"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Pr="007E6421" w:rsidRDefault="007E6421" w:rsidP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  <w:lang w:val="en-US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  <w:lang w:val="en-US"/>
              </w:rPr>
              <w:t>9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Преобразователь интерфейса TCC-100I-T RS232/RS485 для УТМ ПА (ЭКОМ-ТМ) TS 8806.501.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Pr="007E6421" w:rsidRDefault="007305F5" w:rsidP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  <w:lang w:val="en-US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</w:t>
            </w:r>
            <w:r w:rsidR="007E6421"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  <w:lang w:val="en-US"/>
              </w:rPr>
              <w:t>0</w:t>
            </w:r>
          </w:p>
        </w:tc>
        <w:tc>
          <w:tcPr>
            <w:tcW w:w="8044" w:type="dxa"/>
          </w:tcPr>
          <w:p w:rsidR="0026188F" w:rsidRDefault="00763933" w:rsidP="00813DF8">
            <w:pPr>
              <w:widowControl w:val="0"/>
            </w:pPr>
            <w:r>
              <w:rPr>
                <w:i/>
                <w:iCs/>
                <w:sz w:val="24"/>
                <w:szCs w:val="24"/>
                <w:lang w:val="en-US"/>
              </w:rPr>
              <w:t>SFP-</w:t>
            </w:r>
            <w:r>
              <w:rPr>
                <w:i/>
                <w:iCs/>
                <w:sz w:val="24"/>
                <w:szCs w:val="24"/>
              </w:rPr>
              <w:t>модуль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SFP 1000BASE-SX (PID: GLC-SX-MMD). </w:t>
            </w:r>
            <w:r>
              <w:rPr>
                <w:i/>
                <w:iCs/>
                <w:sz w:val="24"/>
                <w:szCs w:val="24"/>
              </w:rPr>
              <w:t>Для Микропроцессорного комплекса противоав</w:t>
            </w:r>
            <w:r w:rsidR="00813DF8"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z w:val="24"/>
                <w:szCs w:val="24"/>
              </w:rPr>
              <w:t xml:space="preserve">рийной автоматики (сервер базы данных) CKR 01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63933" w:rsidP="00813D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</w:t>
            </w:r>
            <w:r w:rsidR="007E6421"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Карта расширения </w:t>
            </w:r>
            <w:r>
              <w:rPr>
                <w:i/>
                <w:iCs/>
                <w:sz w:val="24"/>
                <w:szCs w:val="24"/>
                <w:lang w:val="en-US"/>
              </w:rPr>
              <w:t>EHWIC</w:t>
            </w:r>
            <w:r>
              <w:rPr>
                <w:i/>
                <w:iCs/>
                <w:sz w:val="24"/>
                <w:szCs w:val="24"/>
              </w:rPr>
              <w:t>-1</w:t>
            </w:r>
            <w:r>
              <w:rPr>
                <w:i/>
                <w:iCs/>
                <w:sz w:val="24"/>
                <w:szCs w:val="24"/>
                <w:lang w:val="en-US"/>
              </w:rPr>
              <w:t>GE</w:t>
            </w: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  <w:lang w:val="en-US"/>
              </w:rPr>
              <w:t>SFP</w:t>
            </w: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  <w:lang w:val="en-US"/>
              </w:rPr>
              <w:t>CU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Cisco</w:t>
            </w:r>
            <w:r>
              <w:rPr>
                <w:i/>
                <w:iCs/>
                <w:sz w:val="24"/>
                <w:szCs w:val="24"/>
              </w:rPr>
              <w:t xml:space="preserve"> для микропроцессорного комплекса противоав</w:t>
            </w:r>
            <w:r w:rsidR="00813DF8"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z w:val="24"/>
                <w:szCs w:val="24"/>
              </w:rPr>
              <w:t xml:space="preserve">рийной автоматики (сервер базы данных) CKR 01.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63933" w:rsidP="00813D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</w:t>
            </w:r>
            <w:r w:rsidR="007E6421"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SFP-модуль GLC-GE-100FX для микропроцессорного комплекса противоав</w:t>
            </w:r>
            <w:r w:rsidR="00813DF8"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z w:val="24"/>
                <w:szCs w:val="24"/>
              </w:rPr>
              <w:t xml:space="preserve">рийной автоматики (сервер базы данных) CKR 01. </w:t>
            </w: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№13</w:t>
            </w:r>
          </w:p>
        </w:tc>
        <w:tc>
          <w:tcPr>
            <w:tcW w:w="8044" w:type="dxa"/>
          </w:tcPr>
          <w:p w:rsidR="0026188F" w:rsidRDefault="00763933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Патч-корд Оптический </w:t>
            </w:r>
            <w:r>
              <w:rPr>
                <w:i/>
                <w:iCs/>
                <w:sz w:val="24"/>
                <w:szCs w:val="24"/>
                <w:lang w:val="en-US"/>
              </w:rPr>
              <w:t>SC</w:t>
            </w: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  <w:lang w:val="en-US"/>
              </w:rPr>
              <w:t>ST</w:t>
            </w:r>
            <w:r>
              <w:rPr>
                <w:i/>
                <w:iCs/>
                <w:sz w:val="24"/>
                <w:szCs w:val="24"/>
              </w:rPr>
              <w:t xml:space="preserve">/50/125 </w:t>
            </w:r>
            <w:r>
              <w:rPr>
                <w:i/>
                <w:iCs/>
                <w:sz w:val="24"/>
                <w:szCs w:val="24"/>
                <w:lang w:val="en-US"/>
              </w:rPr>
              <w:t>ofnr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ul</w:t>
            </w:r>
            <w:r>
              <w:rPr>
                <w:i/>
                <w:iCs/>
                <w:sz w:val="24"/>
                <w:szCs w:val="24"/>
              </w:rPr>
              <w:t xml:space="preserve">/ </w:t>
            </w:r>
            <w:r>
              <w:rPr>
                <w:i/>
                <w:iCs/>
                <w:sz w:val="24"/>
                <w:szCs w:val="24"/>
                <w:lang w:val="en-US"/>
              </w:rPr>
              <w:t>OM</w:t>
            </w:r>
            <w:r>
              <w:rPr>
                <w:i/>
                <w:iCs/>
                <w:sz w:val="24"/>
                <w:szCs w:val="24"/>
              </w:rPr>
              <w:t xml:space="preserve">2 </w:t>
            </w:r>
            <w:r>
              <w:rPr>
                <w:i/>
                <w:iCs/>
                <w:sz w:val="24"/>
                <w:szCs w:val="24"/>
                <w:lang w:val="en-US"/>
              </w:rPr>
              <w:t>Duplex</w:t>
            </w:r>
            <w:r>
              <w:rPr>
                <w:i/>
                <w:iCs/>
                <w:sz w:val="24"/>
                <w:szCs w:val="24"/>
              </w:rPr>
              <w:t xml:space="preserve">, Многомодовый </w:t>
            </w:r>
            <w:r>
              <w:rPr>
                <w:b/>
                <w:i/>
                <w:iCs/>
                <w:sz w:val="24"/>
                <w:szCs w:val="24"/>
              </w:rPr>
              <w:t>50м</w:t>
            </w:r>
            <w:r>
              <w:rPr>
                <w:i/>
                <w:iCs/>
                <w:sz w:val="24"/>
                <w:szCs w:val="24"/>
              </w:rPr>
              <w:t xml:space="preserve"> для микропроцессорного комплекса противоаврийной автоматики (сервер базы данных) CKR 01. </w:t>
            </w:r>
            <w:r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x-none"/>
              </w:rPr>
              <w:t>(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x-none"/>
              </w:rPr>
              <w:t xml:space="preserve">draka fiber 201121- маркировка изготовителя) </w:t>
            </w:r>
            <w:r>
              <w:rPr>
                <w:rStyle w:val="aff"/>
                <w:b w:val="0"/>
                <w:bCs/>
                <w:iCs/>
                <w:color w:val="000000"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 w:rsidP="00813D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№14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sz w:val="22"/>
              </w:rPr>
            </w:pPr>
            <w:r>
              <w:rPr>
                <w:i/>
                <w:iCs/>
                <w:sz w:val="24"/>
                <w:szCs w:val="24"/>
              </w:rPr>
              <w:t xml:space="preserve">Pеле Phoenix Contact PLC-RSP-230UC/21-21 </w:t>
            </w:r>
            <w:r>
              <w:rPr>
                <w:rStyle w:val="aff"/>
                <w:b w:val="0"/>
                <w:bCs/>
                <w:iCs/>
                <w:color w:val="000000"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№15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sz w:val="22"/>
              </w:rPr>
            </w:pPr>
            <w:r>
              <w:rPr>
                <w:i/>
                <w:iCs/>
                <w:sz w:val="24"/>
                <w:szCs w:val="24"/>
              </w:rPr>
              <w:t xml:space="preserve">Трансформатор питания Michael Riedel DRUE-800 380/190 V </w:t>
            </w:r>
            <w:r>
              <w:rPr>
                <w:rStyle w:val="aff"/>
                <w:b w:val="0"/>
                <w:bCs/>
                <w:iCs/>
                <w:color w:val="000000"/>
                <w:sz w:val="24"/>
                <w:szCs w:val="24"/>
                <w:shd w:val="clear" w:color="auto" w:fill="auto"/>
              </w:rPr>
              <w:t>Характеристики и парамПриложение 39. Релейный модуль "WAGO" Артикул: 286-320етры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№16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sz w:val="22"/>
              </w:rPr>
            </w:pPr>
            <w:r>
              <w:rPr>
                <w:i/>
                <w:iCs/>
                <w:sz w:val="24"/>
                <w:szCs w:val="24"/>
              </w:rPr>
              <w:t xml:space="preserve">Устройство плавного пуска ATS22 230В(37кВт)/400-440В(75кВт) (Schneider Electric ATS22C14Q) </w:t>
            </w:r>
            <w:r>
              <w:rPr>
                <w:rStyle w:val="aff"/>
                <w:b w:val="0"/>
                <w:bCs/>
                <w:iCs/>
                <w:color w:val="000000"/>
                <w:sz w:val="24"/>
                <w:szCs w:val="24"/>
                <w:shd w:val="clear" w:color="auto" w:fill="auto"/>
              </w:rPr>
              <w:t>Характеристики и параметры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№17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Промышленная консоль SMK980-19UBRU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№18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Блок питания контроллера Omron CJ1W-PD025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813D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</w:t>
            </w:r>
            <w:r w:rsidR="007E6421"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ожение №19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Источник питания TRACO POWER TCL 060-112C 60W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№20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Источник питания TRACO POWER TCL 060-124C 60W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№21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Источник питания TRACO POWER TCL 060-148C 60W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№22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Источник питания TRACO POWER TCL 120-112C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№23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Модуль CPU Omron CJ-1M-CPU23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6393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</w:t>
            </w:r>
            <w:r w:rsidR="007E6421"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 xml:space="preserve"> №24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Модуль вывода Omron CJ1W-OD231-V1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№25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Одно портовый сетевой преобразователь MOXA Model Type: MGATE MB3170I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lastRenderedPageBreak/>
              <w:t>Приложение №26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Помехоподавляющий фильтр 10EMC6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№27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Промышленный терминал OMRON NS8-TV01B-V2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№28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Разделители сигналов MINI MCR-2-UNI-UI-2UI-PT – 2905028 Phoenix Contact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№29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Реле на дин-рейку "WAGO", IN 24 DC, OUT 250 V, 5A Артикул: 859-304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№30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Релейный модуль "WAGO" Артикул: 286-304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№31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Релейный модуль "WAGO" Артикул: 286-320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№32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Измерительный преобразователь ЭНИП-2-45/100-24-A2E4x2-11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№33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Источник вторичного электропитания Contact Quint-PS-1AC/24DC/10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№34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Источник вторичного электропитания DC/DC SD-15A-05 «Mean Well»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№35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Модуль связи MOXA MGate MB3480</w:t>
            </w:r>
          </w:p>
        </w:tc>
      </w:tr>
      <w:tr w:rsidR="0026188F" w:rsidRPr="00C2753A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№36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Pr="00763933" w:rsidRDefault="00763933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Реле</w:t>
            </w:r>
            <w:r w:rsidRPr="00763933">
              <w:rPr>
                <w:i/>
                <w:iCs/>
                <w:sz w:val="24"/>
                <w:szCs w:val="24"/>
                <w:lang w:val="en-US"/>
              </w:rPr>
              <w:t xml:space="preserve"> Omron G2R-1-SNDI 24DC(S) + </w:t>
            </w:r>
            <w:r>
              <w:rPr>
                <w:i/>
                <w:iCs/>
                <w:sz w:val="24"/>
                <w:szCs w:val="24"/>
              </w:rPr>
              <w:t>цоколь</w:t>
            </w:r>
            <w:r w:rsidRPr="00763933">
              <w:rPr>
                <w:i/>
                <w:iCs/>
                <w:sz w:val="24"/>
                <w:szCs w:val="24"/>
                <w:lang w:val="en-US"/>
              </w:rPr>
              <w:t xml:space="preserve"> P2RF-05-E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№37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Реле контроля напряжения EMD-FL-V-300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№38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Реле с розеткой RELPOL GZT4 R4-2014-23-1220-WTL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E51B2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</w:t>
            </w:r>
            <w:r w:rsidR="007E6421"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 xml:space="preserve"> №39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Панельный терминал БТ-19-рез-ПК, з/н 0265, ТУ4032-002-65724080-2018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№40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Диск жесткий mSSD 32 Гб, з/н 0171 БИЛТЕХ</w:t>
            </w:r>
          </w:p>
        </w:tc>
      </w:tr>
      <w:tr w:rsidR="0026188F" w:rsidTr="00813DF8">
        <w:tc>
          <w:tcPr>
            <w:tcW w:w="2093" w:type="dxa"/>
            <w:tcBorders>
              <w:top w:val="nil"/>
            </w:tcBorders>
          </w:tcPr>
          <w:p w:rsidR="0026188F" w:rsidRDefault="007E642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"/>
                <w:b w:val="0"/>
                <w:bCs/>
                <w:iCs/>
                <w:sz w:val="24"/>
                <w:szCs w:val="24"/>
                <w:shd w:val="clear" w:color="auto" w:fill="auto"/>
              </w:rPr>
              <w:t>Приложение №41</w:t>
            </w:r>
          </w:p>
        </w:tc>
        <w:tc>
          <w:tcPr>
            <w:tcW w:w="8044" w:type="dxa"/>
            <w:tcBorders>
              <w:top w:val="nil"/>
            </w:tcBorders>
          </w:tcPr>
          <w:p w:rsidR="0026188F" w:rsidRDefault="0076393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Преобразователь MGATE 5114</w:t>
            </w:r>
          </w:p>
        </w:tc>
      </w:tr>
    </w:tbl>
    <w:p w:rsidR="0026188F" w:rsidRDefault="0026188F">
      <w:pPr>
        <w:widowControl w:val="0"/>
        <w:tabs>
          <w:tab w:val="left" w:pos="426"/>
        </w:tabs>
        <w:spacing w:before="60"/>
        <w:jc w:val="both"/>
        <w:rPr>
          <w:rStyle w:val="aff"/>
          <w:b w:val="0"/>
          <w:bCs/>
          <w:i w:val="0"/>
          <w:iCs/>
          <w:sz w:val="24"/>
          <w:szCs w:val="24"/>
        </w:rPr>
      </w:pPr>
    </w:p>
    <w:p w:rsidR="0026188F" w:rsidRDefault="0026188F">
      <w:pPr>
        <w:spacing w:after="120"/>
        <w:jc w:val="right"/>
      </w:pPr>
    </w:p>
    <w:sectPr w:rsidR="0026188F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13" w:rsidRDefault="00C63C13">
      <w:r>
        <w:separator/>
      </w:r>
    </w:p>
  </w:endnote>
  <w:endnote w:type="continuationSeparator" w:id="0">
    <w:p w:rsidR="00C63C13" w:rsidRDefault="00C6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              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13" w:rsidRDefault="00C63C13">
      <w:r>
        <w:separator/>
      </w:r>
    </w:p>
  </w:footnote>
  <w:footnote w:type="continuationSeparator" w:id="0">
    <w:p w:rsidR="00C63C13" w:rsidRDefault="00C6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13" w:rsidRDefault="00C63C13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3C13" w:rsidRDefault="00C63C13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63C13" w:rsidRDefault="00C63C13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13" w:rsidRDefault="00C63C13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C2753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13" w:rsidRDefault="00C63C13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13" w:rsidRDefault="00C63C13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C2753A">
      <w:rPr>
        <w:noProof/>
      </w:rPr>
      <w:t>23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13" w:rsidRDefault="00C63C13">
    <w:pPr>
      <w:pStyle w:val="aff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13" w:rsidRDefault="00C63C13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C2753A">
      <w:rPr>
        <w:noProof/>
      </w:rPr>
      <w:t>29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13" w:rsidRDefault="00C63C13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7EC"/>
    <w:multiLevelType w:val="multilevel"/>
    <w:tmpl w:val="A84E61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54A17BC"/>
    <w:multiLevelType w:val="multilevel"/>
    <w:tmpl w:val="8620E6A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05B3B"/>
    <w:multiLevelType w:val="multilevel"/>
    <w:tmpl w:val="6EC29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7942D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D400AFC"/>
    <w:multiLevelType w:val="multilevel"/>
    <w:tmpl w:val="50BCC6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41FE65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C4A712D"/>
    <w:multiLevelType w:val="multilevel"/>
    <w:tmpl w:val="2B40BD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48F3D88"/>
    <w:multiLevelType w:val="multilevel"/>
    <w:tmpl w:val="82F67A70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5D625183"/>
    <w:multiLevelType w:val="multilevel"/>
    <w:tmpl w:val="98CA0E9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EBB6C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13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88F"/>
    <w:rsid w:val="00055D88"/>
    <w:rsid w:val="001C2B16"/>
    <w:rsid w:val="00203B67"/>
    <w:rsid w:val="0026188F"/>
    <w:rsid w:val="003E78B8"/>
    <w:rsid w:val="0040764C"/>
    <w:rsid w:val="0044467D"/>
    <w:rsid w:val="00541655"/>
    <w:rsid w:val="00575F6C"/>
    <w:rsid w:val="005C2A19"/>
    <w:rsid w:val="006A53AE"/>
    <w:rsid w:val="006E29BC"/>
    <w:rsid w:val="007305F5"/>
    <w:rsid w:val="00763933"/>
    <w:rsid w:val="007E6421"/>
    <w:rsid w:val="00800E10"/>
    <w:rsid w:val="00813DF8"/>
    <w:rsid w:val="008A0697"/>
    <w:rsid w:val="00915B56"/>
    <w:rsid w:val="00A14928"/>
    <w:rsid w:val="00BF7614"/>
    <w:rsid w:val="00C2753A"/>
    <w:rsid w:val="00C63C13"/>
    <w:rsid w:val="00D25542"/>
    <w:rsid w:val="00D471F1"/>
    <w:rsid w:val="00E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1437F-0A59-4C10-9661-4A4E34A4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9">
    <w:name w:val="Символ сноски"/>
    <w:qFormat/>
  </w:style>
  <w:style w:type="character" w:customStyle="1" w:styleId="affa">
    <w:name w:val="Ссылка указателя"/>
    <w:qFormat/>
  </w:style>
  <w:style w:type="character" w:customStyle="1" w:styleId="affb">
    <w:name w:val="Маркеры"/>
    <w:qFormat/>
    <w:rPr>
      <w:rFonts w:ascii="OpenSymbol" w:eastAsia="OpenSymbol" w:hAnsi="OpenSymbol" w:cs="OpenSymbol"/>
    </w:rPr>
  </w:style>
  <w:style w:type="paragraph" w:customStyle="1" w:styleId="16">
    <w:name w:val="Заголовок1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c">
    <w:name w:val="List"/>
    <w:basedOn w:val="afc"/>
  </w:style>
  <w:style w:type="paragraph" w:styleId="affd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e">
    <w:name w:val="index heading"/>
    <w:basedOn w:val="16"/>
  </w:style>
  <w:style w:type="paragraph" w:customStyle="1" w:styleId="afff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0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1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2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3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4">
    <w:name w:val="Раздел регламента"/>
    <w:basedOn w:val="a3"/>
    <w:qFormat/>
    <w:rsid w:val="00E228FA"/>
  </w:style>
  <w:style w:type="paragraph" w:customStyle="1" w:styleId="afff5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6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7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8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9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0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2">
    <w:name w:val="Содержимое врезки"/>
    <w:basedOn w:val="a3"/>
    <w:qFormat/>
  </w:style>
  <w:style w:type="paragraph" w:customStyle="1" w:styleId="affff3">
    <w:name w:val="Содержимое таблицы"/>
    <w:basedOn w:val="a3"/>
    <w:qFormat/>
    <w:pPr>
      <w:widowControl w:val="0"/>
      <w:suppressLineNumbers/>
    </w:p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Hyperlink"/>
    <w:basedOn w:val="a4"/>
    <w:uiPriority w:val="99"/>
    <w:unhideWhenUsed/>
    <w:rsid w:val="00407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627D-EE6A-4C60-BCFC-B0A4950B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31</Pages>
  <Words>6061</Words>
  <Characters>34549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Лысенко Екатерина Алексеевна</cp:lastModifiedBy>
  <cp:revision>59</cp:revision>
  <cp:lastPrinted>2006-07-26T14:04:00Z</cp:lastPrinted>
  <dcterms:created xsi:type="dcterms:W3CDTF">2021-04-05T15:04:00Z</dcterms:created>
  <dcterms:modified xsi:type="dcterms:W3CDTF">2024-06-03T02:48:00Z</dcterms:modified>
  <dc:language>ru-RU</dc:language>
</cp:coreProperties>
</file>